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61" w:rsidRDefault="001E5B61" w:rsidP="00E435C5">
      <w:pPr>
        <w:pStyle w:val="Heading2"/>
        <w:rPr>
          <w:rStyle w:val="hps"/>
          <w:rFonts w:ascii="Calibri" w:hAnsi="Calibri" w:cs="Calibri"/>
          <w:b w:val="0"/>
          <w:color w:val="333333"/>
          <w:sz w:val="22"/>
          <w:szCs w:val="22"/>
          <w:lang/>
        </w:rPr>
      </w:pPr>
    </w:p>
    <w:p w:rsidR="009644AE" w:rsidRDefault="001E5B61" w:rsidP="00D45B5B">
      <w:pPr>
        <w:pStyle w:val="Heading2"/>
        <w:rPr>
          <w:rFonts w:ascii="Calibri" w:hAnsi="Calibri" w:cs="Calibri"/>
          <w:color w:val="333333"/>
          <w:sz w:val="28"/>
          <w:szCs w:val="28"/>
          <w:lang/>
        </w:rPr>
      </w:pPr>
      <w:r w:rsidRPr="001E5B61">
        <w:rPr>
          <w:rFonts w:ascii="Calibri" w:hAnsi="Calibri" w:cs="Calibri"/>
          <w:sz w:val="28"/>
          <w:szCs w:val="28"/>
        </w:rPr>
        <w:t>Appendix</w:t>
      </w:r>
      <w:r w:rsidRPr="001E5B61">
        <w:rPr>
          <w:rStyle w:val="hps"/>
          <w:rFonts w:ascii="Calibri" w:hAnsi="Calibri" w:cs="Calibri"/>
          <w:color w:val="333333"/>
          <w:sz w:val="28"/>
          <w:szCs w:val="28"/>
          <w:lang/>
        </w:rPr>
        <w:t xml:space="preserve"> 1</w:t>
      </w:r>
      <w:r w:rsidR="00675010">
        <w:rPr>
          <w:rStyle w:val="hps"/>
          <w:rFonts w:ascii="Calibri" w:hAnsi="Calibri" w:cs="Calibri"/>
          <w:color w:val="333333"/>
          <w:sz w:val="28"/>
          <w:szCs w:val="28"/>
          <w:lang/>
        </w:rPr>
        <w:t>4</w:t>
      </w:r>
      <w:r w:rsidRPr="001E5B61">
        <w:rPr>
          <w:rStyle w:val="hps"/>
          <w:rFonts w:ascii="Calibri" w:hAnsi="Calibri" w:cs="Calibri"/>
          <w:color w:val="333333"/>
          <w:sz w:val="28"/>
          <w:szCs w:val="28"/>
          <w:lang/>
        </w:rPr>
        <w:t xml:space="preserve"> </w:t>
      </w:r>
      <w:r w:rsidR="00292708">
        <w:rPr>
          <w:rStyle w:val="hps"/>
          <w:rFonts w:ascii="Calibri" w:hAnsi="Calibri" w:cs="Calibri"/>
          <w:color w:val="333333"/>
          <w:sz w:val="28"/>
          <w:szCs w:val="28"/>
          <w:lang/>
        </w:rPr>
        <w:t>–</w:t>
      </w:r>
      <w:r>
        <w:rPr>
          <w:rStyle w:val="hps"/>
          <w:rFonts w:ascii="Calibri" w:hAnsi="Calibri" w:cs="Calibri"/>
          <w:color w:val="333333"/>
          <w:sz w:val="28"/>
          <w:szCs w:val="28"/>
          <w:lang/>
        </w:rPr>
        <w:t xml:space="preserve"> </w:t>
      </w:r>
      <w:r w:rsidR="009542EC">
        <w:rPr>
          <w:rStyle w:val="hps"/>
          <w:rFonts w:ascii="Calibri" w:hAnsi="Calibri" w:cs="Calibri"/>
          <w:color w:val="333333"/>
          <w:sz w:val="28"/>
          <w:szCs w:val="28"/>
          <w:lang/>
        </w:rPr>
        <w:t>ECTS system for national and international students</w:t>
      </w:r>
    </w:p>
    <w:p w:rsidR="00FF3E7A" w:rsidRDefault="00FF3E7A" w:rsidP="00FF625C">
      <w:pPr>
        <w:pStyle w:val="Heading2"/>
        <w:jc w:val="both"/>
        <w:rPr>
          <w:rFonts w:ascii="Calibri" w:hAnsi="Calibri" w:cs="Calibri"/>
          <w:b w:val="0"/>
          <w:color w:val="333333"/>
          <w:sz w:val="22"/>
          <w:szCs w:val="22"/>
          <w:lang/>
        </w:rPr>
      </w:pPr>
    </w:p>
    <w:p w:rsidR="00FF3E7A" w:rsidRPr="002C42DA" w:rsidRDefault="00FF3E7A" w:rsidP="00FF3E7A">
      <w:pPr>
        <w:numPr>
          <w:ilvl w:val="0"/>
          <w:numId w:val="1"/>
        </w:numPr>
        <w:jc w:val="center"/>
        <w:rPr>
          <w:rStyle w:val="hps"/>
          <w:rFonts w:ascii="Calibri" w:hAnsi="Calibri" w:cs="Calibri"/>
          <w:b/>
          <w:color w:val="333333"/>
          <w:u w:val="single"/>
          <w:lang/>
        </w:rPr>
      </w:pPr>
      <w:r>
        <w:rPr>
          <w:rStyle w:val="hps"/>
          <w:rFonts w:ascii="Calibri" w:hAnsi="Calibri" w:cs="Calibri"/>
          <w:b/>
          <w:color w:val="333333"/>
          <w:u w:val="single"/>
          <w:lang/>
        </w:rPr>
        <w:t>The National context</w:t>
      </w:r>
    </w:p>
    <w:p w:rsidR="00FF3E7A" w:rsidRDefault="00FF3E7A" w:rsidP="00FF625C">
      <w:pPr>
        <w:pStyle w:val="Heading2"/>
        <w:jc w:val="both"/>
        <w:rPr>
          <w:rFonts w:ascii="Calibri" w:hAnsi="Calibri" w:cs="Calibri"/>
          <w:b w:val="0"/>
          <w:color w:val="333333"/>
          <w:sz w:val="22"/>
          <w:szCs w:val="22"/>
          <w:lang/>
        </w:rPr>
      </w:pPr>
    </w:p>
    <w:p w:rsidR="00FF625C" w:rsidRDefault="009542EC" w:rsidP="00FF625C">
      <w:pPr>
        <w:pStyle w:val="Heading2"/>
        <w:jc w:val="both"/>
        <w:rPr>
          <w:rFonts w:ascii="Calibri" w:hAnsi="Calibri" w:cs="Calibri"/>
          <w:b w:val="0"/>
          <w:color w:val="333333"/>
          <w:sz w:val="22"/>
          <w:szCs w:val="22"/>
          <w:lang/>
        </w:rPr>
      </w:pPr>
      <w:r w:rsidRPr="00FF625C">
        <w:rPr>
          <w:rFonts w:ascii="Calibri" w:hAnsi="Calibri" w:cs="Calibri"/>
          <w:b w:val="0"/>
          <w:color w:val="333333"/>
          <w:sz w:val="22"/>
          <w:szCs w:val="22"/>
          <w:lang/>
        </w:rPr>
        <w:t>To create the prerequisites for developing a student-centered higher education system and to promote the students mobility, in the spirit of the Bologna process of creating the European Higher Education Area, with the reorganization of university studies in three successive cycles (bachelor, master, doctorate), the Order No. 3617/2005</w:t>
      </w:r>
      <w:r w:rsidR="00FF3E7A">
        <w:rPr>
          <w:rStyle w:val="FootnoteReference"/>
          <w:rFonts w:ascii="Calibri" w:hAnsi="Calibri" w:cs="Calibri"/>
          <w:b w:val="0"/>
          <w:color w:val="333333"/>
          <w:sz w:val="22"/>
          <w:szCs w:val="22"/>
          <w:lang/>
        </w:rPr>
        <w:footnoteReference w:id="2"/>
      </w:r>
      <w:r w:rsidRPr="00FF625C">
        <w:rPr>
          <w:rFonts w:ascii="Calibri" w:hAnsi="Calibri" w:cs="Calibri"/>
          <w:b w:val="0"/>
          <w:color w:val="333333"/>
          <w:sz w:val="22"/>
          <w:szCs w:val="22"/>
          <w:lang/>
        </w:rPr>
        <w:t xml:space="preserve"> of the Minister of Education and Research established the widespread application of the European Credit Transfer System (ECTS) in all higher education institutions in Romania.</w:t>
      </w:r>
    </w:p>
    <w:p w:rsidR="00FF625C" w:rsidRDefault="009542EC" w:rsidP="00FF625C">
      <w:pPr>
        <w:pStyle w:val="Heading2"/>
        <w:jc w:val="both"/>
        <w:rPr>
          <w:rFonts w:ascii="Calibri" w:hAnsi="Calibri" w:cs="Calibri"/>
          <w:b w:val="0"/>
          <w:color w:val="333333"/>
          <w:sz w:val="22"/>
          <w:szCs w:val="22"/>
          <w:lang/>
        </w:rPr>
      </w:pPr>
      <w:r w:rsidRPr="00FF625C">
        <w:rPr>
          <w:rFonts w:ascii="Calibri" w:hAnsi="Calibri" w:cs="Calibri"/>
          <w:b w:val="0"/>
          <w:color w:val="333333"/>
          <w:sz w:val="22"/>
          <w:szCs w:val="22"/>
          <w:lang/>
        </w:rPr>
        <w:t xml:space="preserve">Accordingly, starting with the 2005-2006 academic year, the European Credit Transfer System is used in all the Romanian universities, both </w:t>
      </w:r>
      <w:r w:rsidR="00110830" w:rsidRPr="00FF625C">
        <w:rPr>
          <w:rFonts w:ascii="Calibri" w:hAnsi="Calibri" w:cs="Calibri"/>
          <w:b w:val="0"/>
          <w:color w:val="333333"/>
          <w:sz w:val="22"/>
          <w:szCs w:val="22"/>
          <w:lang/>
        </w:rPr>
        <w:t xml:space="preserve">for the </w:t>
      </w:r>
      <w:r w:rsidRPr="00FF625C">
        <w:rPr>
          <w:rFonts w:ascii="Calibri" w:hAnsi="Calibri" w:cs="Calibri"/>
          <w:b w:val="0"/>
          <w:color w:val="333333"/>
          <w:sz w:val="22"/>
          <w:szCs w:val="22"/>
          <w:lang/>
        </w:rPr>
        <w:t xml:space="preserve">professional results of their students and for the transfer of </w:t>
      </w:r>
      <w:r w:rsidR="00110830" w:rsidRPr="00FF625C">
        <w:rPr>
          <w:rFonts w:ascii="Calibri" w:hAnsi="Calibri" w:cs="Calibri"/>
          <w:b w:val="0"/>
          <w:color w:val="333333"/>
          <w:sz w:val="22"/>
          <w:szCs w:val="22"/>
          <w:lang/>
        </w:rPr>
        <w:t xml:space="preserve">the professional </w:t>
      </w:r>
      <w:r w:rsidRPr="00FF625C">
        <w:rPr>
          <w:rFonts w:ascii="Calibri" w:hAnsi="Calibri" w:cs="Calibri"/>
          <w:b w:val="0"/>
          <w:color w:val="333333"/>
          <w:sz w:val="22"/>
          <w:szCs w:val="22"/>
          <w:lang/>
        </w:rPr>
        <w:t xml:space="preserve">results obtained by students as a result of attendance and </w:t>
      </w:r>
      <w:r w:rsidR="00110830" w:rsidRPr="00FF625C">
        <w:rPr>
          <w:rFonts w:ascii="Calibri" w:hAnsi="Calibri" w:cs="Calibri"/>
          <w:b w:val="0"/>
          <w:color w:val="333333"/>
          <w:sz w:val="22"/>
          <w:szCs w:val="22"/>
          <w:lang/>
        </w:rPr>
        <w:t xml:space="preserve">exams </w:t>
      </w:r>
      <w:r w:rsidRPr="00FF625C">
        <w:rPr>
          <w:rFonts w:ascii="Calibri" w:hAnsi="Calibri" w:cs="Calibri"/>
          <w:b w:val="0"/>
          <w:color w:val="333333"/>
          <w:sz w:val="22"/>
          <w:szCs w:val="22"/>
          <w:lang/>
        </w:rPr>
        <w:t xml:space="preserve">promotion </w:t>
      </w:r>
      <w:r w:rsidR="00C52D89" w:rsidRPr="00FF625C">
        <w:rPr>
          <w:rFonts w:ascii="Calibri" w:hAnsi="Calibri" w:cs="Calibri"/>
          <w:b w:val="0"/>
          <w:color w:val="333333"/>
          <w:sz w:val="22"/>
          <w:szCs w:val="22"/>
          <w:lang/>
        </w:rPr>
        <w:t xml:space="preserve">for subjects </w:t>
      </w:r>
      <w:r w:rsidRPr="00FF625C">
        <w:rPr>
          <w:rFonts w:ascii="Calibri" w:hAnsi="Calibri" w:cs="Calibri"/>
          <w:b w:val="0"/>
          <w:color w:val="333333"/>
          <w:sz w:val="22"/>
          <w:szCs w:val="22"/>
          <w:lang/>
        </w:rPr>
        <w:t xml:space="preserve">included in </w:t>
      </w:r>
      <w:r w:rsidR="00110830" w:rsidRPr="00FF625C">
        <w:rPr>
          <w:rFonts w:ascii="Calibri" w:hAnsi="Calibri" w:cs="Calibri"/>
          <w:b w:val="0"/>
          <w:color w:val="333333"/>
          <w:sz w:val="22"/>
          <w:szCs w:val="22"/>
          <w:lang/>
        </w:rPr>
        <w:t xml:space="preserve">the curricula </w:t>
      </w:r>
      <w:r w:rsidRPr="00FF625C">
        <w:rPr>
          <w:rFonts w:ascii="Calibri" w:hAnsi="Calibri" w:cs="Calibri"/>
          <w:b w:val="0"/>
          <w:color w:val="333333"/>
          <w:sz w:val="22"/>
          <w:szCs w:val="22"/>
          <w:lang/>
        </w:rPr>
        <w:t xml:space="preserve">of other </w:t>
      </w:r>
      <w:r w:rsidR="00110830" w:rsidRPr="00FF625C">
        <w:rPr>
          <w:rFonts w:ascii="Calibri" w:hAnsi="Calibri" w:cs="Calibri"/>
          <w:b w:val="0"/>
          <w:color w:val="333333"/>
          <w:sz w:val="22"/>
          <w:szCs w:val="22"/>
          <w:lang/>
        </w:rPr>
        <w:t xml:space="preserve">Romanian </w:t>
      </w:r>
      <w:r w:rsidRPr="00FF625C">
        <w:rPr>
          <w:rFonts w:ascii="Calibri" w:hAnsi="Calibri" w:cs="Calibri"/>
          <w:b w:val="0"/>
          <w:color w:val="333333"/>
          <w:sz w:val="22"/>
          <w:szCs w:val="22"/>
          <w:lang/>
        </w:rPr>
        <w:t>and foreign universities.</w:t>
      </w:r>
    </w:p>
    <w:p w:rsidR="00FF625C" w:rsidRDefault="00C52D89" w:rsidP="00FF625C">
      <w:pPr>
        <w:pStyle w:val="Heading2"/>
        <w:jc w:val="both"/>
        <w:rPr>
          <w:rFonts w:ascii="Calibri" w:hAnsi="Calibri" w:cs="Calibri"/>
          <w:b w:val="0"/>
          <w:color w:val="333333"/>
          <w:sz w:val="22"/>
          <w:szCs w:val="22"/>
          <w:lang/>
        </w:rPr>
      </w:pPr>
      <w:r w:rsidRPr="00FF625C">
        <w:rPr>
          <w:rFonts w:ascii="Calibri" w:hAnsi="Calibri" w:cs="Calibri"/>
          <w:b w:val="0"/>
          <w:color w:val="333333"/>
          <w:sz w:val="22"/>
          <w:szCs w:val="22"/>
          <w:lang/>
        </w:rPr>
        <w:t>The c</w:t>
      </w:r>
      <w:r w:rsidR="009542EC" w:rsidRPr="00FF625C">
        <w:rPr>
          <w:rFonts w:ascii="Calibri" w:hAnsi="Calibri" w:cs="Calibri"/>
          <w:b w:val="0"/>
          <w:color w:val="333333"/>
          <w:sz w:val="22"/>
          <w:szCs w:val="22"/>
          <w:lang/>
        </w:rPr>
        <w:t>redit</w:t>
      </w:r>
      <w:r w:rsidRPr="00FF625C">
        <w:rPr>
          <w:rFonts w:ascii="Calibri" w:hAnsi="Calibri" w:cs="Calibri"/>
          <w:b w:val="0"/>
          <w:color w:val="333333"/>
          <w:sz w:val="22"/>
          <w:szCs w:val="22"/>
          <w:lang/>
        </w:rPr>
        <w:t>s</w:t>
      </w:r>
      <w:r w:rsidR="009542EC" w:rsidRPr="00FF625C">
        <w:rPr>
          <w:rFonts w:ascii="Calibri" w:hAnsi="Calibri" w:cs="Calibri"/>
          <w:b w:val="0"/>
          <w:color w:val="333333"/>
          <w:sz w:val="22"/>
          <w:szCs w:val="22"/>
          <w:lang/>
        </w:rPr>
        <w:t xml:space="preserve"> allocation is made in accordance with </w:t>
      </w:r>
      <w:r w:rsidRPr="00FF625C">
        <w:rPr>
          <w:rFonts w:ascii="Calibri" w:hAnsi="Calibri" w:cs="Calibri"/>
          <w:b w:val="0"/>
          <w:color w:val="333333"/>
          <w:sz w:val="22"/>
          <w:szCs w:val="22"/>
          <w:lang/>
        </w:rPr>
        <w:t xml:space="preserve">the </w:t>
      </w:r>
      <w:r w:rsidR="009542EC" w:rsidRPr="00FF625C">
        <w:rPr>
          <w:rFonts w:ascii="Calibri" w:hAnsi="Calibri" w:cs="Calibri"/>
          <w:b w:val="0"/>
          <w:color w:val="333333"/>
          <w:sz w:val="22"/>
          <w:szCs w:val="22"/>
          <w:lang/>
        </w:rPr>
        <w:t xml:space="preserve">international academic practice, following the European Credit Transfer System methodology, according to which 60 credits are the equivalent number for the normal amount of work </w:t>
      </w:r>
      <w:r w:rsidRPr="00FF625C">
        <w:rPr>
          <w:rFonts w:ascii="Calibri" w:hAnsi="Calibri" w:cs="Calibri"/>
          <w:b w:val="0"/>
          <w:color w:val="333333"/>
          <w:sz w:val="22"/>
          <w:szCs w:val="22"/>
          <w:lang/>
        </w:rPr>
        <w:t xml:space="preserve">of </w:t>
      </w:r>
      <w:r w:rsidR="009542EC" w:rsidRPr="00FF625C">
        <w:rPr>
          <w:rFonts w:ascii="Calibri" w:hAnsi="Calibri" w:cs="Calibri"/>
          <w:b w:val="0"/>
          <w:color w:val="333333"/>
          <w:sz w:val="22"/>
          <w:szCs w:val="22"/>
          <w:lang/>
        </w:rPr>
        <w:t>the average student</w:t>
      </w:r>
      <w:r w:rsidRPr="00FF625C">
        <w:rPr>
          <w:rFonts w:ascii="Calibri" w:hAnsi="Calibri" w:cs="Calibri"/>
          <w:b w:val="0"/>
          <w:color w:val="333333"/>
          <w:sz w:val="22"/>
          <w:szCs w:val="22"/>
          <w:lang/>
        </w:rPr>
        <w:t xml:space="preserve"> during an</w:t>
      </w:r>
      <w:r w:rsidR="009542EC" w:rsidRPr="00FF625C">
        <w:rPr>
          <w:rFonts w:ascii="Calibri" w:hAnsi="Calibri" w:cs="Calibri"/>
          <w:b w:val="0"/>
          <w:color w:val="333333"/>
          <w:sz w:val="22"/>
          <w:szCs w:val="22"/>
          <w:lang/>
        </w:rPr>
        <w:t xml:space="preserve"> academic year</w:t>
      </w:r>
      <w:r w:rsidRPr="00FF625C">
        <w:rPr>
          <w:rFonts w:ascii="Calibri" w:hAnsi="Calibri" w:cs="Calibri"/>
          <w:b w:val="0"/>
          <w:color w:val="333333"/>
          <w:sz w:val="22"/>
          <w:szCs w:val="22"/>
          <w:lang/>
        </w:rPr>
        <w:t>,</w:t>
      </w:r>
      <w:r w:rsidR="009542EC" w:rsidRPr="00FF625C">
        <w:rPr>
          <w:rFonts w:ascii="Calibri" w:hAnsi="Calibri" w:cs="Calibri"/>
          <w:b w:val="0"/>
          <w:color w:val="333333"/>
          <w:sz w:val="22"/>
          <w:szCs w:val="22"/>
          <w:lang/>
        </w:rPr>
        <w:t xml:space="preserve"> and 30 credits correspond usually </w:t>
      </w:r>
      <w:r w:rsidRPr="00FF625C">
        <w:rPr>
          <w:rFonts w:ascii="Calibri" w:hAnsi="Calibri" w:cs="Calibri"/>
          <w:b w:val="0"/>
          <w:color w:val="333333"/>
          <w:sz w:val="22"/>
          <w:szCs w:val="22"/>
          <w:lang/>
        </w:rPr>
        <w:t xml:space="preserve">to </w:t>
      </w:r>
      <w:r w:rsidR="009542EC" w:rsidRPr="00FF625C">
        <w:rPr>
          <w:rFonts w:ascii="Calibri" w:hAnsi="Calibri" w:cs="Calibri"/>
          <w:b w:val="0"/>
          <w:color w:val="333333"/>
          <w:sz w:val="22"/>
          <w:szCs w:val="22"/>
          <w:lang/>
        </w:rPr>
        <w:t>one semester of higher education.</w:t>
      </w:r>
    </w:p>
    <w:p w:rsidR="00FF625C" w:rsidRDefault="009542EC" w:rsidP="00FF625C">
      <w:pPr>
        <w:pStyle w:val="Heading2"/>
        <w:jc w:val="both"/>
        <w:rPr>
          <w:rFonts w:ascii="Calibri" w:hAnsi="Calibri" w:cs="Calibri"/>
          <w:b w:val="0"/>
          <w:color w:val="333333"/>
          <w:sz w:val="22"/>
          <w:szCs w:val="22"/>
          <w:lang/>
        </w:rPr>
      </w:pPr>
      <w:r w:rsidRPr="00FF625C">
        <w:rPr>
          <w:rFonts w:ascii="Calibri" w:hAnsi="Calibri" w:cs="Calibri"/>
          <w:b w:val="0"/>
          <w:color w:val="333333"/>
          <w:sz w:val="22"/>
          <w:szCs w:val="22"/>
          <w:lang/>
        </w:rPr>
        <w:t>Credit allocation covers all disciplines (mandatory</w:t>
      </w:r>
      <w:r w:rsidR="00C52D89" w:rsidRPr="00FF625C">
        <w:rPr>
          <w:rFonts w:ascii="Calibri" w:hAnsi="Calibri" w:cs="Calibri"/>
          <w:b w:val="0"/>
          <w:color w:val="333333"/>
          <w:sz w:val="22"/>
          <w:szCs w:val="22"/>
          <w:lang/>
        </w:rPr>
        <w:t xml:space="preserve">, </w:t>
      </w:r>
      <w:r w:rsidRPr="00FF625C">
        <w:rPr>
          <w:rFonts w:ascii="Calibri" w:hAnsi="Calibri" w:cs="Calibri"/>
          <w:b w:val="0"/>
          <w:color w:val="333333"/>
          <w:sz w:val="22"/>
          <w:szCs w:val="22"/>
          <w:lang/>
        </w:rPr>
        <w:t>optional</w:t>
      </w:r>
      <w:r w:rsidR="00C52D89" w:rsidRPr="00FF625C">
        <w:rPr>
          <w:rFonts w:ascii="Calibri" w:hAnsi="Calibri" w:cs="Calibri"/>
          <w:b w:val="0"/>
          <w:color w:val="333333"/>
          <w:sz w:val="22"/>
          <w:szCs w:val="22"/>
          <w:lang/>
        </w:rPr>
        <w:t xml:space="preserve"> and facultative</w:t>
      </w:r>
      <w:r w:rsidRPr="00FF625C">
        <w:rPr>
          <w:rFonts w:ascii="Calibri" w:hAnsi="Calibri" w:cs="Calibri"/>
          <w:b w:val="0"/>
          <w:color w:val="333333"/>
          <w:sz w:val="22"/>
          <w:szCs w:val="22"/>
          <w:lang/>
        </w:rPr>
        <w:t xml:space="preserve">) offered </w:t>
      </w:r>
      <w:r w:rsidR="00C52D89" w:rsidRPr="00FF625C">
        <w:rPr>
          <w:rFonts w:ascii="Calibri" w:hAnsi="Calibri" w:cs="Calibri"/>
          <w:b w:val="0"/>
          <w:color w:val="333333"/>
          <w:sz w:val="22"/>
          <w:szCs w:val="22"/>
          <w:lang/>
        </w:rPr>
        <w:t xml:space="preserve">by </w:t>
      </w:r>
      <w:r w:rsidRPr="00FF625C">
        <w:rPr>
          <w:rFonts w:ascii="Calibri" w:hAnsi="Calibri" w:cs="Calibri"/>
          <w:b w:val="0"/>
          <w:color w:val="333333"/>
          <w:sz w:val="22"/>
          <w:szCs w:val="22"/>
          <w:lang/>
        </w:rPr>
        <w:t xml:space="preserve">the curriculum, including the design and practical training, and </w:t>
      </w:r>
      <w:r w:rsidR="00C52D89" w:rsidRPr="00FF625C">
        <w:rPr>
          <w:rFonts w:ascii="Calibri" w:hAnsi="Calibri" w:cs="Calibri"/>
          <w:b w:val="0"/>
          <w:color w:val="333333"/>
          <w:sz w:val="22"/>
          <w:szCs w:val="22"/>
          <w:lang/>
        </w:rPr>
        <w:t xml:space="preserve">the </w:t>
      </w:r>
      <w:r w:rsidRPr="00FF625C">
        <w:rPr>
          <w:rFonts w:ascii="Calibri" w:hAnsi="Calibri" w:cs="Calibri"/>
          <w:b w:val="0"/>
          <w:color w:val="333333"/>
          <w:sz w:val="22"/>
          <w:szCs w:val="22"/>
          <w:lang/>
        </w:rPr>
        <w:t xml:space="preserve">support </w:t>
      </w:r>
      <w:r w:rsidR="00C52D89" w:rsidRPr="00FF625C">
        <w:rPr>
          <w:rFonts w:ascii="Calibri" w:hAnsi="Calibri" w:cs="Calibri"/>
          <w:b w:val="0"/>
          <w:color w:val="333333"/>
          <w:sz w:val="22"/>
          <w:szCs w:val="22"/>
          <w:lang/>
        </w:rPr>
        <w:t xml:space="preserve">for </w:t>
      </w:r>
      <w:r w:rsidRPr="00FF625C">
        <w:rPr>
          <w:rFonts w:ascii="Calibri" w:hAnsi="Calibri" w:cs="Calibri"/>
          <w:b w:val="0"/>
          <w:color w:val="333333"/>
          <w:sz w:val="22"/>
          <w:szCs w:val="22"/>
          <w:lang/>
        </w:rPr>
        <w:t xml:space="preserve">the development and successful completion </w:t>
      </w:r>
      <w:r w:rsidR="00C52D89" w:rsidRPr="00FF625C">
        <w:rPr>
          <w:rFonts w:ascii="Calibri" w:hAnsi="Calibri" w:cs="Calibri"/>
          <w:b w:val="0"/>
          <w:color w:val="333333"/>
          <w:sz w:val="22"/>
          <w:szCs w:val="22"/>
          <w:lang/>
        </w:rPr>
        <w:t>of the graduation papers</w:t>
      </w:r>
      <w:r w:rsidRPr="00FF625C">
        <w:rPr>
          <w:rFonts w:ascii="Calibri" w:hAnsi="Calibri" w:cs="Calibri"/>
          <w:b w:val="0"/>
          <w:color w:val="333333"/>
          <w:sz w:val="22"/>
          <w:szCs w:val="22"/>
          <w:lang/>
        </w:rPr>
        <w:t xml:space="preserve"> (</w:t>
      </w:r>
      <w:r w:rsidR="00D8484D" w:rsidRPr="00FF625C">
        <w:rPr>
          <w:rFonts w:ascii="Calibri" w:hAnsi="Calibri" w:cs="Calibri"/>
          <w:b w:val="0"/>
          <w:color w:val="333333"/>
          <w:sz w:val="22"/>
          <w:szCs w:val="22"/>
          <w:lang/>
        </w:rPr>
        <w:t>diploma papers</w:t>
      </w:r>
      <w:r w:rsidRPr="00FF625C">
        <w:rPr>
          <w:rFonts w:ascii="Calibri" w:hAnsi="Calibri" w:cs="Calibri"/>
          <w:b w:val="0"/>
          <w:color w:val="333333"/>
          <w:sz w:val="22"/>
          <w:szCs w:val="22"/>
          <w:lang/>
        </w:rPr>
        <w:t>, dissertations, diploma projects).</w:t>
      </w:r>
    </w:p>
    <w:p w:rsidR="00FF625C" w:rsidRDefault="009542EC" w:rsidP="00FF625C">
      <w:pPr>
        <w:pStyle w:val="Heading2"/>
        <w:jc w:val="both"/>
        <w:rPr>
          <w:rFonts w:ascii="Calibri" w:hAnsi="Calibri" w:cs="Calibri"/>
          <w:b w:val="0"/>
          <w:color w:val="333333"/>
          <w:sz w:val="22"/>
          <w:szCs w:val="22"/>
          <w:lang/>
        </w:rPr>
      </w:pPr>
      <w:r w:rsidRPr="00FF625C">
        <w:rPr>
          <w:rFonts w:ascii="Calibri" w:hAnsi="Calibri" w:cs="Calibri"/>
          <w:b w:val="0"/>
          <w:color w:val="333333"/>
          <w:sz w:val="22"/>
          <w:szCs w:val="22"/>
          <w:lang/>
        </w:rPr>
        <w:t>In allocating the number of credits for each subject/activity is taken into account exclusively the workload require</w:t>
      </w:r>
      <w:r w:rsidR="00D8484D" w:rsidRPr="00FF625C">
        <w:rPr>
          <w:rFonts w:ascii="Calibri" w:hAnsi="Calibri" w:cs="Calibri"/>
          <w:b w:val="0"/>
          <w:color w:val="333333"/>
          <w:sz w:val="22"/>
          <w:szCs w:val="22"/>
          <w:lang/>
        </w:rPr>
        <w:t>d</w:t>
      </w:r>
      <w:r w:rsidRPr="00FF625C">
        <w:rPr>
          <w:rFonts w:ascii="Calibri" w:hAnsi="Calibri" w:cs="Calibri"/>
          <w:b w:val="0"/>
          <w:color w:val="333333"/>
          <w:sz w:val="22"/>
          <w:szCs w:val="22"/>
          <w:lang/>
        </w:rPr>
        <w:t xml:space="preserve"> </w:t>
      </w:r>
      <w:r w:rsidR="00D8484D" w:rsidRPr="00FF625C">
        <w:rPr>
          <w:rFonts w:ascii="Calibri" w:hAnsi="Calibri" w:cs="Calibri"/>
          <w:b w:val="0"/>
          <w:color w:val="333333"/>
          <w:sz w:val="22"/>
          <w:szCs w:val="22"/>
          <w:lang/>
        </w:rPr>
        <w:t xml:space="preserve">to the </w:t>
      </w:r>
      <w:r w:rsidRPr="00FF625C">
        <w:rPr>
          <w:rFonts w:ascii="Calibri" w:hAnsi="Calibri" w:cs="Calibri"/>
          <w:b w:val="0"/>
          <w:color w:val="333333"/>
          <w:sz w:val="22"/>
          <w:szCs w:val="22"/>
          <w:lang/>
        </w:rPr>
        <w:t xml:space="preserve">average student </w:t>
      </w:r>
      <w:r w:rsidR="00D8484D" w:rsidRPr="00FF625C">
        <w:rPr>
          <w:rFonts w:ascii="Calibri" w:hAnsi="Calibri" w:cs="Calibri"/>
          <w:b w:val="0"/>
          <w:color w:val="333333"/>
          <w:sz w:val="22"/>
          <w:szCs w:val="22"/>
          <w:lang/>
        </w:rPr>
        <w:t>for the respective subject</w:t>
      </w:r>
      <w:r w:rsidRPr="00FF625C">
        <w:rPr>
          <w:rFonts w:ascii="Calibri" w:hAnsi="Calibri" w:cs="Calibri"/>
          <w:b w:val="0"/>
          <w:color w:val="333333"/>
          <w:sz w:val="22"/>
          <w:szCs w:val="22"/>
          <w:lang/>
        </w:rPr>
        <w:t xml:space="preserve">/activity, relative to the total amount of work needed to promote a full year of study. The amount of work </w:t>
      </w:r>
      <w:r w:rsidR="00D8484D" w:rsidRPr="00FF625C">
        <w:rPr>
          <w:rFonts w:ascii="Calibri" w:hAnsi="Calibri" w:cs="Calibri"/>
          <w:b w:val="0"/>
          <w:color w:val="333333"/>
          <w:sz w:val="22"/>
          <w:szCs w:val="22"/>
          <w:lang/>
        </w:rPr>
        <w:t xml:space="preserve">refers to </w:t>
      </w:r>
      <w:r w:rsidRPr="00FF625C">
        <w:rPr>
          <w:rFonts w:ascii="Calibri" w:hAnsi="Calibri" w:cs="Calibri"/>
          <w:b w:val="0"/>
          <w:color w:val="333333"/>
          <w:sz w:val="22"/>
          <w:szCs w:val="22"/>
          <w:lang/>
        </w:rPr>
        <w:t xml:space="preserve">the </w:t>
      </w:r>
      <w:r w:rsidR="00D8484D" w:rsidRPr="00FF625C">
        <w:rPr>
          <w:rFonts w:ascii="Calibri" w:hAnsi="Calibri" w:cs="Calibri"/>
          <w:b w:val="0"/>
          <w:color w:val="333333"/>
          <w:sz w:val="22"/>
          <w:szCs w:val="22"/>
          <w:lang/>
        </w:rPr>
        <w:t xml:space="preserve">number of hours of the </w:t>
      </w:r>
      <w:r w:rsidRPr="00FF625C">
        <w:rPr>
          <w:rFonts w:ascii="Calibri" w:hAnsi="Calibri" w:cs="Calibri"/>
          <w:b w:val="0"/>
          <w:color w:val="333333"/>
          <w:sz w:val="22"/>
          <w:szCs w:val="22"/>
          <w:lang/>
        </w:rPr>
        <w:t xml:space="preserve">student's physical presence </w:t>
      </w:r>
      <w:r w:rsidR="00D8484D" w:rsidRPr="00FF625C">
        <w:rPr>
          <w:rFonts w:ascii="Calibri" w:hAnsi="Calibri" w:cs="Calibri"/>
          <w:b w:val="0"/>
          <w:color w:val="333333"/>
          <w:sz w:val="22"/>
          <w:szCs w:val="22"/>
          <w:lang/>
        </w:rPr>
        <w:t xml:space="preserve">at the </w:t>
      </w:r>
      <w:r w:rsidRPr="00FF625C">
        <w:rPr>
          <w:rFonts w:ascii="Calibri" w:hAnsi="Calibri" w:cs="Calibri"/>
          <w:b w:val="0"/>
          <w:color w:val="333333"/>
          <w:sz w:val="22"/>
          <w:szCs w:val="22"/>
          <w:lang/>
        </w:rPr>
        <w:t>educational activities (courses, seminars, practical work</w:t>
      </w:r>
      <w:r w:rsidR="00D8484D" w:rsidRPr="00FF625C">
        <w:rPr>
          <w:rFonts w:ascii="Calibri" w:hAnsi="Calibri" w:cs="Calibri"/>
          <w:b w:val="0"/>
          <w:color w:val="333333"/>
          <w:sz w:val="22"/>
          <w:szCs w:val="22"/>
          <w:lang/>
        </w:rPr>
        <w:t>s</w:t>
      </w:r>
      <w:r w:rsidRPr="00FF625C">
        <w:rPr>
          <w:rFonts w:ascii="Calibri" w:hAnsi="Calibri" w:cs="Calibri"/>
          <w:b w:val="0"/>
          <w:color w:val="333333"/>
          <w:sz w:val="22"/>
          <w:szCs w:val="22"/>
          <w:lang/>
        </w:rPr>
        <w:t xml:space="preserve">, workshops, etc.) </w:t>
      </w:r>
      <w:r w:rsidR="00D8484D" w:rsidRPr="00FF625C">
        <w:rPr>
          <w:rFonts w:ascii="Calibri" w:hAnsi="Calibri" w:cs="Calibri"/>
          <w:b w:val="0"/>
          <w:color w:val="333333"/>
          <w:sz w:val="22"/>
          <w:szCs w:val="22"/>
          <w:lang/>
        </w:rPr>
        <w:t>and</w:t>
      </w:r>
      <w:r w:rsidRPr="00FF625C">
        <w:rPr>
          <w:rFonts w:ascii="Calibri" w:hAnsi="Calibri" w:cs="Calibri"/>
          <w:b w:val="0"/>
          <w:color w:val="333333"/>
          <w:sz w:val="22"/>
          <w:szCs w:val="22"/>
          <w:lang/>
        </w:rPr>
        <w:t xml:space="preserve"> also hours </w:t>
      </w:r>
      <w:r w:rsidR="00D8484D" w:rsidRPr="00FF625C">
        <w:rPr>
          <w:rFonts w:ascii="Calibri" w:hAnsi="Calibri" w:cs="Calibri"/>
          <w:b w:val="0"/>
          <w:color w:val="333333"/>
          <w:sz w:val="22"/>
          <w:szCs w:val="22"/>
          <w:lang/>
        </w:rPr>
        <w:t xml:space="preserve">to the number of hours </w:t>
      </w:r>
      <w:r w:rsidRPr="00FF625C">
        <w:rPr>
          <w:rFonts w:ascii="Calibri" w:hAnsi="Calibri" w:cs="Calibri"/>
          <w:b w:val="0"/>
          <w:color w:val="333333"/>
          <w:sz w:val="22"/>
          <w:szCs w:val="22"/>
          <w:lang/>
        </w:rPr>
        <w:t xml:space="preserve">of individual study, preparation of work, research, etc., required to achieve </w:t>
      </w:r>
      <w:r w:rsidR="00D8484D" w:rsidRPr="00FF625C">
        <w:rPr>
          <w:rFonts w:ascii="Calibri" w:hAnsi="Calibri" w:cs="Calibri"/>
          <w:b w:val="0"/>
          <w:color w:val="333333"/>
          <w:sz w:val="22"/>
          <w:szCs w:val="22"/>
          <w:lang/>
        </w:rPr>
        <w:t xml:space="preserve">the </w:t>
      </w:r>
      <w:r w:rsidRPr="00FF625C">
        <w:rPr>
          <w:rFonts w:ascii="Calibri" w:hAnsi="Calibri" w:cs="Calibri"/>
          <w:b w:val="0"/>
          <w:color w:val="333333"/>
          <w:sz w:val="22"/>
          <w:szCs w:val="22"/>
          <w:lang/>
        </w:rPr>
        <w:t xml:space="preserve">formative </w:t>
      </w:r>
      <w:r w:rsidR="00D8484D" w:rsidRPr="00FF625C">
        <w:rPr>
          <w:rFonts w:ascii="Calibri" w:hAnsi="Calibri" w:cs="Calibri"/>
          <w:b w:val="0"/>
          <w:color w:val="333333"/>
          <w:sz w:val="22"/>
          <w:szCs w:val="22"/>
          <w:lang/>
        </w:rPr>
        <w:t xml:space="preserve">targets of the subject matter </w:t>
      </w:r>
      <w:r w:rsidRPr="00FF625C">
        <w:rPr>
          <w:rFonts w:ascii="Calibri" w:hAnsi="Calibri" w:cs="Calibri"/>
          <w:b w:val="0"/>
          <w:color w:val="333333"/>
          <w:sz w:val="22"/>
          <w:szCs w:val="22"/>
          <w:lang/>
        </w:rPr>
        <w:t>as part</w:t>
      </w:r>
      <w:r w:rsidR="00D8484D" w:rsidRPr="00FF625C">
        <w:rPr>
          <w:rFonts w:ascii="Calibri" w:hAnsi="Calibri" w:cs="Calibri"/>
          <w:b w:val="0"/>
          <w:color w:val="333333"/>
          <w:sz w:val="22"/>
          <w:szCs w:val="22"/>
          <w:lang/>
        </w:rPr>
        <w:t xml:space="preserve"> of the future </w:t>
      </w:r>
      <w:r w:rsidRPr="00FF625C">
        <w:rPr>
          <w:rFonts w:ascii="Calibri" w:hAnsi="Calibri" w:cs="Calibri"/>
          <w:b w:val="0"/>
          <w:color w:val="333333"/>
          <w:sz w:val="22"/>
          <w:szCs w:val="22"/>
          <w:lang/>
        </w:rPr>
        <w:t xml:space="preserve">professional profile. Generally it is considered that </w:t>
      </w:r>
      <w:r w:rsidR="00FF625C" w:rsidRPr="00FF625C">
        <w:rPr>
          <w:rFonts w:ascii="Calibri" w:hAnsi="Calibri" w:cs="Calibri"/>
          <w:b w:val="0"/>
          <w:color w:val="333333"/>
          <w:sz w:val="22"/>
          <w:szCs w:val="22"/>
          <w:lang/>
        </w:rPr>
        <w:t xml:space="preserve">to a credit point </w:t>
      </w:r>
      <w:r w:rsidRPr="00FF625C">
        <w:rPr>
          <w:rFonts w:ascii="Calibri" w:hAnsi="Calibri" w:cs="Calibri"/>
          <w:b w:val="0"/>
          <w:color w:val="333333"/>
          <w:sz w:val="22"/>
          <w:szCs w:val="22"/>
          <w:lang/>
        </w:rPr>
        <w:t xml:space="preserve">corresponds 25-30 hours </w:t>
      </w:r>
      <w:r w:rsidR="00FF625C" w:rsidRPr="00FF625C">
        <w:rPr>
          <w:rFonts w:ascii="Calibri" w:hAnsi="Calibri" w:cs="Calibri"/>
          <w:b w:val="0"/>
          <w:color w:val="333333"/>
          <w:sz w:val="22"/>
          <w:szCs w:val="22"/>
          <w:lang/>
        </w:rPr>
        <w:t xml:space="preserve">of an average </w:t>
      </w:r>
      <w:r w:rsidRPr="00FF625C">
        <w:rPr>
          <w:rFonts w:ascii="Calibri" w:hAnsi="Calibri" w:cs="Calibri"/>
          <w:b w:val="0"/>
          <w:color w:val="333333"/>
          <w:sz w:val="22"/>
          <w:szCs w:val="22"/>
          <w:lang/>
        </w:rPr>
        <w:t>student's work</w:t>
      </w:r>
      <w:r w:rsidR="00FF625C" w:rsidRPr="00FF625C">
        <w:rPr>
          <w:rFonts w:ascii="Calibri" w:hAnsi="Calibri" w:cs="Calibri"/>
          <w:b w:val="0"/>
          <w:color w:val="333333"/>
          <w:sz w:val="22"/>
          <w:szCs w:val="22"/>
          <w:lang/>
        </w:rPr>
        <w:t>.</w:t>
      </w:r>
    </w:p>
    <w:p w:rsidR="00C15B9E" w:rsidRDefault="00FF625C" w:rsidP="00FF625C">
      <w:pPr>
        <w:pStyle w:val="Heading2"/>
        <w:jc w:val="both"/>
        <w:rPr>
          <w:rFonts w:ascii="Calibri" w:hAnsi="Calibri" w:cs="Calibri"/>
          <w:b w:val="0"/>
          <w:color w:val="333333"/>
          <w:sz w:val="22"/>
          <w:szCs w:val="22"/>
          <w:lang/>
        </w:rPr>
      </w:pPr>
      <w:r w:rsidRPr="00FF625C">
        <w:rPr>
          <w:rFonts w:ascii="Calibri" w:hAnsi="Calibri" w:cs="Calibri"/>
          <w:b w:val="0"/>
          <w:color w:val="333333"/>
          <w:sz w:val="22"/>
          <w:szCs w:val="22"/>
          <w:lang/>
        </w:rPr>
        <w:t xml:space="preserve">The credits </w:t>
      </w:r>
      <w:r w:rsidR="009542EC" w:rsidRPr="00FF625C">
        <w:rPr>
          <w:rFonts w:ascii="Calibri" w:hAnsi="Calibri" w:cs="Calibri"/>
          <w:b w:val="0"/>
          <w:color w:val="333333"/>
          <w:sz w:val="22"/>
          <w:szCs w:val="22"/>
          <w:lang/>
        </w:rPr>
        <w:t xml:space="preserve">are granted only after </w:t>
      </w:r>
      <w:r w:rsidRPr="00FF625C">
        <w:rPr>
          <w:rFonts w:ascii="Calibri" w:hAnsi="Calibri" w:cs="Calibri"/>
          <w:b w:val="0"/>
          <w:color w:val="333333"/>
          <w:sz w:val="22"/>
          <w:szCs w:val="22"/>
          <w:lang/>
        </w:rPr>
        <w:t xml:space="preserve">the </w:t>
      </w:r>
      <w:r w:rsidR="009542EC" w:rsidRPr="00FF625C">
        <w:rPr>
          <w:rFonts w:ascii="Calibri" w:hAnsi="Calibri" w:cs="Calibri"/>
          <w:b w:val="0"/>
          <w:color w:val="333333"/>
          <w:sz w:val="22"/>
          <w:szCs w:val="22"/>
          <w:lang/>
        </w:rPr>
        <w:t>successful completion of the work required and</w:t>
      </w:r>
      <w:r w:rsidRPr="00FF625C">
        <w:rPr>
          <w:rFonts w:ascii="Calibri" w:hAnsi="Calibri" w:cs="Calibri"/>
          <w:b w:val="0"/>
          <w:color w:val="333333"/>
          <w:sz w:val="22"/>
          <w:szCs w:val="22"/>
          <w:lang/>
        </w:rPr>
        <w:t xml:space="preserve"> the</w:t>
      </w:r>
      <w:r w:rsidR="009542EC" w:rsidRPr="00FF625C">
        <w:rPr>
          <w:rFonts w:ascii="Calibri" w:hAnsi="Calibri" w:cs="Calibri"/>
          <w:b w:val="0"/>
          <w:color w:val="333333"/>
          <w:sz w:val="22"/>
          <w:szCs w:val="22"/>
          <w:lang/>
        </w:rPr>
        <w:t xml:space="preserve"> appropriate assessment of the results understood as sets of skills acquired, </w:t>
      </w:r>
      <w:r w:rsidRPr="00FF625C">
        <w:rPr>
          <w:rFonts w:ascii="Calibri" w:hAnsi="Calibri" w:cs="Calibri"/>
          <w:b w:val="0"/>
          <w:color w:val="333333"/>
          <w:sz w:val="22"/>
          <w:szCs w:val="22"/>
          <w:lang/>
        </w:rPr>
        <w:t xml:space="preserve">respective </w:t>
      </w:r>
      <w:r w:rsidR="009542EC" w:rsidRPr="00FF625C">
        <w:rPr>
          <w:rFonts w:ascii="Calibri" w:hAnsi="Calibri" w:cs="Calibri"/>
          <w:b w:val="0"/>
          <w:color w:val="333333"/>
          <w:sz w:val="22"/>
          <w:szCs w:val="22"/>
          <w:lang/>
        </w:rPr>
        <w:t xml:space="preserve">what the student knows, understands and is able to do after attending </w:t>
      </w:r>
      <w:r w:rsidRPr="00FF625C">
        <w:rPr>
          <w:rFonts w:ascii="Calibri" w:hAnsi="Calibri" w:cs="Calibri"/>
          <w:b w:val="0"/>
          <w:color w:val="333333"/>
          <w:sz w:val="22"/>
          <w:szCs w:val="22"/>
          <w:lang/>
        </w:rPr>
        <w:t>the respective subject matter</w:t>
      </w:r>
      <w:r w:rsidR="009542EC" w:rsidRPr="00FF625C">
        <w:rPr>
          <w:rFonts w:ascii="Calibri" w:hAnsi="Calibri" w:cs="Calibri"/>
          <w:b w:val="0"/>
          <w:color w:val="333333"/>
          <w:sz w:val="22"/>
          <w:szCs w:val="22"/>
          <w:lang/>
        </w:rPr>
        <w:t>.</w:t>
      </w:r>
    </w:p>
    <w:p w:rsidR="00BE2B13" w:rsidRDefault="00BE2B13" w:rsidP="00FF625C">
      <w:pPr>
        <w:pStyle w:val="Heading2"/>
        <w:jc w:val="both"/>
        <w:rPr>
          <w:rFonts w:ascii="Calibri" w:hAnsi="Calibri" w:cs="Calibri"/>
          <w:b w:val="0"/>
          <w:color w:val="333333"/>
          <w:sz w:val="22"/>
          <w:szCs w:val="22"/>
          <w:lang/>
        </w:rPr>
      </w:pPr>
    </w:p>
    <w:p w:rsidR="00BE2B13" w:rsidRPr="00FF625C" w:rsidRDefault="00BE2B13" w:rsidP="00FF625C">
      <w:pPr>
        <w:pStyle w:val="Heading2"/>
        <w:jc w:val="both"/>
        <w:rPr>
          <w:rStyle w:val="hps"/>
          <w:rFonts w:ascii="Calibri" w:hAnsi="Calibri" w:cs="Calibri"/>
          <w:b w:val="0"/>
          <w:color w:val="333333"/>
          <w:sz w:val="28"/>
          <w:szCs w:val="28"/>
          <w:lang/>
        </w:rPr>
      </w:pPr>
    </w:p>
    <w:p w:rsidR="00ED60AA" w:rsidRPr="002C42DA" w:rsidRDefault="00290597" w:rsidP="00B8559B">
      <w:pPr>
        <w:numPr>
          <w:ilvl w:val="0"/>
          <w:numId w:val="1"/>
        </w:numPr>
        <w:jc w:val="center"/>
        <w:rPr>
          <w:rStyle w:val="hps"/>
          <w:rFonts w:ascii="Calibri" w:hAnsi="Calibri" w:cs="Calibri"/>
          <w:b/>
          <w:color w:val="333333"/>
          <w:u w:val="single"/>
          <w:lang/>
        </w:rPr>
      </w:pPr>
      <w:r>
        <w:rPr>
          <w:rStyle w:val="hps"/>
          <w:rFonts w:ascii="Calibri" w:hAnsi="Calibri" w:cs="Calibri"/>
          <w:b/>
          <w:color w:val="333333"/>
          <w:u w:val="single"/>
          <w:lang/>
        </w:rPr>
        <w:lastRenderedPageBreak/>
        <w:t>ECTS implementation in USAMV Cluj-Napoca</w:t>
      </w:r>
    </w:p>
    <w:p w:rsidR="00292708" w:rsidRPr="00FF3E7A" w:rsidRDefault="00292708" w:rsidP="00ED60AA">
      <w:pPr>
        <w:rPr>
          <w:rStyle w:val="hps"/>
          <w:rFonts w:ascii="Calibri" w:hAnsi="Calibri" w:cs="Calibri"/>
          <w:color w:val="333333"/>
          <w:sz w:val="22"/>
          <w:szCs w:val="22"/>
          <w:lang/>
        </w:rPr>
      </w:pPr>
    </w:p>
    <w:p w:rsidR="00BE2B13" w:rsidRDefault="00BE2B13" w:rsidP="002936F6">
      <w:pPr>
        <w:rPr>
          <w:rFonts w:ascii="Calibri" w:hAnsi="Calibri" w:cs="Calibri"/>
          <w:sz w:val="22"/>
          <w:szCs w:val="22"/>
        </w:rPr>
      </w:pPr>
    </w:p>
    <w:p w:rsidR="002936F6" w:rsidRDefault="00FF3E7A" w:rsidP="002936F6">
      <w:pPr>
        <w:rPr>
          <w:rFonts w:ascii="Calibri" w:hAnsi="Calibri" w:cs="Calibri"/>
          <w:color w:val="333333"/>
          <w:sz w:val="22"/>
          <w:szCs w:val="22"/>
          <w:lang/>
        </w:rPr>
      </w:pPr>
      <w:r w:rsidRPr="00BC03E9">
        <w:rPr>
          <w:rFonts w:ascii="Calibri" w:hAnsi="Calibri" w:cs="Calibri"/>
          <w:sz w:val="22"/>
          <w:szCs w:val="22"/>
        </w:rPr>
        <w:t xml:space="preserve">The </w:t>
      </w:r>
      <w:r w:rsidRPr="00BC03E9">
        <w:rPr>
          <w:rFonts w:ascii="Calibri" w:hAnsi="Calibri" w:cs="Calibri"/>
          <w:color w:val="333333"/>
          <w:sz w:val="22"/>
          <w:szCs w:val="22"/>
          <w:lang/>
        </w:rPr>
        <w:t>Order No. 3617/2005 of the Minister of Education and Research</w:t>
      </w:r>
      <w:r w:rsidRPr="00BC03E9">
        <w:rPr>
          <w:rFonts w:ascii="Calibri" w:hAnsi="Calibri" w:cs="Calibri"/>
          <w:b/>
          <w:color w:val="333333"/>
          <w:sz w:val="22"/>
          <w:szCs w:val="22"/>
          <w:lang/>
        </w:rPr>
        <w:t xml:space="preserve"> </w:t>
      </w:r>
      <w:r w:rsidRPr="00BC03E9">
        <w:rPr>
          <w:rFonts w:ascii="Calibri" w:hAnsi="Calibri" w:cs="Calibri"/>
          <w:sz w:val="22"/>
          <w:szCs w:val="22"/>
        </w:rPr>
        <w:t xml:space="preserve">provisions regarding the </w:t>
      </w:r>
      <w:r w:rsidRPr="00BC03E9">
        <w:rPr>
          <w:rFonts w:ascii="Calibri" w:hAnsi="Calibri" w:cs="Calibri"/>
          <w:color w:val="333333"/>
          <w:sz w:val="22"/>
          <w:szCs w:val="22"/>
          <w:lang/>
        </w:rPr>
        <w:t xml:space="preserve">European Credit Transfer System methodology </w:t>
      </w:r>
      <w:r w:rsidR="002936F6">
        <w:rPr>
          <w:rFonts w:ascii="Calibri" w:hAnsi="Calibri" w:cs="Calibri"/>
          <w:color w:val="333333"/>
          <w:sz w:val="22"/>
          <w:szCs w:val="22"/>
          <w:lang/>
        </w:rPr>
        <w:t xml:space="preserve">were implemented by the </w:t>
      </w:r>
      <w:r w:rsidRPr="00BC03E9">
        <w:rPr>
          <w:rFonts w:ascii="Calibri" w:hAnsi="Calibri" w:cs="Calibri"/>
          <w:color w:val="333333"/>
          <w:sz w:val="22"/>
          <w:szCs w:val="22"/>
          <w:lang/>
        </w:rPr>
        <w:t>University</w:t>
      </w:r>
      <w:r w:rsidR="002936F6" w:rsidRPr="002936F6">
        <w:rPr>
          <w:rFonts w:ascii="Calibri" w:hAnsi="Calibri" w:cs="Calibri"/>
          <w:b/>
          <w:color w:val="333333"/>
          <w:sz w:val="22"/>
          <w:szCs w:val="22"/>
          <w:lang/>
        </w:rPr>
        <w:t xml:space="preserve"> </w:t>
      </w:r>
      <w:r w:rsidR="002936F6" w:rsidRPr="002936F6">
        <w:rPr>
          <w:rFonts w:ascii="Calibri" w:hAnsi="Calibri" w:cs="Calibri"/>
          <w:color w:val="333333"/>
          <w:sz w:val="22"/>
          <w:szCs w:val="22"/>
          <w:lang/>
        </w:rPr>
        <w:t>starting with the 2005-2006 academic</w:t>
      </w:r>
      <w:r w:rsidR="002936F6">
        <w:rPr>
          <w:rFonts w:ascii="Calibri" w:hAnsi="Calibri" w:cs="Calibri"/>
          <w:color w:val="333333"/>
          <w:sz w:val="22"/>
          <w:szCs w:val="22"/>
          <w:lang/>
        </w:rPr>
        <w:t xml:space="preserve"> year. </w:t>
      </w:r>
    </w:p>
    <w:p w:rsidR="002936F6" w:rsidRDefault="002936F6" w:rsidP="00BE2B13">
      <w:pPr>
        <w:jc w:val="both"/>
        <w:rPr>
          <w:rFonts w:ascii="Calibri" w:hAnsi="Calibri" w:cs="Calibri"/>
          <w:color w:val="333333"/>
          <w:sz w:val="22"/>
          <w:szCs w:val="22"/>
          <w:lang/>
        </w:rPr>
      </w:pPr>
    </w:p>
    <w:p w:rsidR="00290597" w:rsidRDefault="002936F6" w:rsidP="00BE2B13">
      <w:pPr>
        <w:jc w:val="both"/>
        <w:rPr>
          <w:rStyle w:val="hps"/>
          <w:rFonts w:ascii="Calibri" w:hAnsi="Calibri" w:cs="Calibri"/>
          <w:color w:val="333333"/>
          <w:sz w:val="22"/>
          <w:szCs w:val="22"/>
          <w:lang/>
        </w:rPr>
      </w:pPr>
      <w:r>
        <w:rPr>
          <w:rFonts w:ascii="Calibri" w:hAnsi="Calibri" w:cs="Calibri"/>
          <w:color w:val="333333"/>
          <w:sz w:val="22"/>
          <w:szCs w:val="22"/>
          <w:lang/>
        </w:rPr>
        <w:t>The</w:t>
      </w:r>
      <w:r w:rsidRPr="002936F6">
        <w:rPr>
          <w:rFonts w:ascii="Calibri" w:hAnsi="Calibri" w:cs="Calibri"/>
          <w:color w:val="333333"/>
          <w:sz w:val="22"/>
          <w:szCs w:val="22"/>
          <w:lang/>
        </w:rPr>
        <w:t xml:space="preserve"> </w:t>
      </w:r>
      <w:r w:rsidRPr="00BC03E9">
        <w:rPr>
          <w:rFonts w:ascii="Calibri" w:hAnsi="Calibri" w:cs="Calibri"/>
          <w:color w:val="333333"/>
          <w:sz w:val="22"/>
          <w:szCs w:val="22"/>
          <w:lang/>
        </w:rPr>
        <w:t xml:space="preserve">Order No. 3617/2005 </w:t>
      </w:r>
      <w:r>
        <w:rPr>
          <w:rFonts w:ascii="Calibri" w:hAnsi="Calibri" w:cs="Calibri"/>
          <w:color w:val="333333"/>
          <w:sz w:val="22"/>
          <w:szCs w:val="22"/>
          <w:lang/>
        </w:rPr>
        <w:t xml:space="preserve">provisions are part of the legal base of the University internal regulation </w:t>
      </w:r>
      <w:r w:rsidR="00290597" w:rsidRPr="00BC03E9">
        <w:rPr>
          <w:rFonts w:ascii="Calibri" w:hAnsi="Calibri" w:cs="Calibri"/>
          <w:b/>
          <w:bCs/>
          <w:sz w:val="22"/>
          <w:szCs w:val="22"/>
        </w:rPr>
        <w:t xml:space="preserve">RC 39 </w:t>
      </w:r>
      <w:r w:rsidR="00BC03E9">
        <w:rPr>
          <w:rFonts w:ascii="Calibri" w:hAnsi="Calibri" w:cs="Calibri"/>
          <w:sz w:val="22"/>
          <w:szCs w:val="22"/>
        </w:rPr>
        <w:t>–</w:t>
      </w:r>
      <w:r w:rsidR="00290597" w:rsidRPr="00BC03E9">
        <w:rPr>
          <w:rFonts w:ascii="Calibri" w:hAnsi="Calibri" w:cs="Calibri"/>
          <w:sz w:val="22"/>
          <w:szCs w:val="22"/>
        </w:rPr>
        <w:t xml:space="preserve"> </w:t>
      </w:r>
      <w:r>
        <w:rPr>
          <w:rFonts w:ascii="Calibri" w:hAnsi="Calibri" w:cs="Calibri"/>
          <w:sz w:val="22"/>
          <w:szCs w:val="22"/>
        </w:rPr>
        <w:t>“</w:t>
      </w:r>
      <w:r w:rsidR="00290597" w:rsidRPr="00BC03E9">
        <w:rPr>
          <w:rStyle w:val="hps"/>
          <w:rFonts w:ascii="Calibri" w:hAnsi="Calibri" w:cs="Calibri"/>
          <w:color w:val="333333"/>
          <w:sz w:val="22"/>
          <w:szCs w:val="22"/>
          <w:lang/>
        </w:rPr>
        <w:t>R</w:t>
      </w:r>
      <w:r w:rsidR="00BC03E9">
        <w:rPr>
          <w:rStyle w:val="hps"/>
          <w:rFonts w:ascii="Calibri" w:hAnsi="Calibri" w:cs="Calibri"/>
          <w:color w:val="333333"/>
          <w:sz w:val="22"/>
          <w:szCs w:val="22"/>
          <w:lang/>
        </w:rPr>
        <w:t>egulation regarding the initiation,</w:t>
      </w:r>
      <w:r w:rsidR="00290597" w:rsidRPr="00BC03E9">
        <w:rPr>
          <w:rFonts w:ascii="Calibri" w:hAnsi="Calibri" w:cs="Calibri"/>
          <w:color w:val="333333"/>
          <w:sz w:val="22"/>
          <w:szCs w:val="22"/>
          <w:lang/>
        </w:rPr>
        <w:t xml:space="preserve"> </w:t>
      </w:r>
      <w:r w:rsidR="00290597" w:rsidRPr="00BC03E9">
        <w:rPr>
          <w:rStyle w:val="hps"/>
          <w:rFonts w:ascii="Calibri" w:hAnsi="Calibri" w:cs="Calibri"/>
          <w:color w:val="333333"/>
          <w:sz w:val="22"/>
          <w:szCs w:val="22"/>
          <w:lang/>
        </w:rPr>
        <w:t>approval, implementation</w:t>
      </w:r>
      <w:r w:rsidR="00290597" w:rsidRPr="00BC03E9">
        <w:rPr>
          <w:rFonts w:ascii="Calibri" w:hAnsi="Calibri" w:cs="Calibri"/>
          <w:color w:val="333333"/>
          <w:sz w:val="22"/>
          <w:szCs w:val="22"/>
          <w:lang/>
        </w:rPr>
        <w:t xml:space="preserve"> </w:t>
      </w:r>
      <w:r w:rsidR="00290597" w:rsidRPr="00BC03E9">
        <w:rPr>
          <w:rStyle w:val="hps"/>
          <w:rFonts w:ascii="Calibri" w:hAnsi="Calibri" w:cs="Calibri"/>
          <w:color w:val="333333"/>
          <w:sz w:val="22"/>
          <w:szCs w:val="22"/>
          <w:lang/>
        </w:rPr>
        <w:t>and evaluation</w:t>
      </w:r>
      <w:r w:rsidR="00290597" w:rsidRPr="00BC03E9">
        <w:rPr>
          <w:rFonts w:ascii="Calibri" w:hAnsi="Calibri" w:cs="Calibri"/>
          <w:color w:val="333333"/>
          <w:sz w:val="22"/>
          <w:szCs w:val="22"/>
          <w:lang/>
        </w:rPr>
        <w:t xml:space="preserve"> </w:t>
      </w:r>
      <w:r w:rsidR="00290597" w:rsidRPr="00BC03E9">
        <w:rPr>
          <w:rStyle w:val="hps"/>
          <w:rFonts w:ascii="Calibri" w:hAnsi="Calibri" w:cs="Calibri"/>
          <w:color w:val="333333"/>
          <w:sz w:val="22"/>
          <w:szCs w:val="22"/>
          <w:lang/>
        </w:rPr>
        <w:t xml:space="preserve">of </w:t>
      </w:r>
      <w:r w:rsidR="00BC03E9">
        <w:rPr>
          <w:rStyle w:val="hps"/>
          <w:rFonts w:ascii="Calibri" w:hAnsi="Calibri" w:cs="Calibri"/>
          <w:color w:val="333333"/>
          <w:sz w:val="22"/>
          <w:szCs w:val="22"/>
          <w:lang/>
        </w:rPr>
        <w:t xml:space="preserve">the </w:t>
      </w:r>
      <w:r w:rsidR="00290597" w:rsidRPr="00BC03E9">
        <w:rPr>
          <w:rStyle w:val="hps"/>
          <w:rFonts w:ascii="Calibri" w:hAnsi="Calibri" w:cs="Calibri"/>
          <w:color w:val="333333"/>
          <w:sz w:val="22"/>
          <w:szCs w:val="22"/>
          <w:lang/>
        </w:rPr>
        <w:t>study programs</w:t>
      </w:r>
      <w:r>
        <w:rPr>
          <w:rStyle w:val="hps"/>
          <w:rFonts w:ascii="Calibri" w:hAnsi="Calibri" w:cs="Calibri"/>
          <w:color w:val="333333"/>
          <w:sz w:val="22"/>
          <w:szCs w:val="22"/>
          <w:lang/>
        </w:rPr>
        <w:t>”</w:t>
      </w:r>
      <w:r w:rsidRPr="002936F6">
        <w:rPr>
          <w:rStyle w:val="FootnoteReference"/>
          <w:rFonts w:ascii="Calibri" w:hAnsi="Calibri" w:cs="Calibri"/>
          <w:b/>
          <w:color w:val="333333"/>
          <w:sz w:val="22"/>
          <w:szCs w:val="22"/>
          <w:lang/>
        </w:rPr>
        <w:footnoteReference w:id="3"/>
      </w:r>
      <w:r>
        <w:rPr>
          <w:rStyle w:val="hps"/>
          <w:rFonts w:ascii="Calibri" w:hAnsi="Calibri" w:cs="Calibri"/>
          <w:color w:val="333333"/>
          <w:sz w:val="22"/>
          <w:szCs w:val="22"/>
          <w:lang/>
        </w:rPr>
        <w:t>.</w:t>
      </w:r>
    </w:p>
    <w:p w:rsidR="002936F6" w:rsidRDefault="002936F6" w:rsidP="00BE2B13">
      <w:pPr>
        <w:jc w:val="both"/>
        <w:rPr>
          <w:rStyle w:val="hps"/>
          <w:rFonts w:ascii="Calibri" w:hAnsi="Calibri" w:cs="Calibri"/>
          <w:color w:val="333333"/>
          <w:sz w:val="22"/>
          <w:szCs w:val="22"/>
          <w:lang/>
        </w:rPr>
      </w:pPr>
    </w:p>
    <w:p w:rsidR="00290597" w:rsidRPr="00BC03E9" w:rsidRDefault="002936F6" w:rsidP="00B2769B">
      <w:pPr>
        <w:autoSpaceDE w:val="0"/>
        <w:autoSpaceDN w:val="0"/>
        <w:adjustRightInd w:val="0"/>
        <w:jc w:val="both"/>
        <w:rPr>
          <w:rFonts w:ascii="Calibri" w:hAnsi="Calibri" w:cs="Calibri"/>
          <w:sz w:val="22"/>
          <w:szCs w:val="22"/>
        </w:rPr>
      </w:pPr>
      <w:r w:rsidRPr="002936F6">
        <w:rPr>
          <w:rStyle w:val="hps"/>
          <w:rFonts w:ascii="Calibri" w:hAnsi="Calibri" w:cs="Calibri"/>
          <w:color w:val="333333"/>
          <w:sz w:val="22"/>
          <w:szCs w:val="22"/>
          <w:lang/>
        </w:rPr>
        <w:t xml:space="preserve">Also, starting with 2012 </w:t>
      </w:r>
      <w:r>
        <w:rPr>
          <w:rStyle w:val="hps"/>
          <w:rFonts w:ascii="Calibri" w:hAnsi="Calibri" w:cs="Calibri"/>
          <w:color w:val="333333"/>
          <w:sz w:val="22"/>
          <w:szCs w:val="22"/>
          <w:lang/>
        </w:rPr>
        <w:t xml:space="preserve">within the organizational structure of the University it was </w:t>
      </w:r>
      <w:r w:rsidR="00BE2B13">
        <w:rPr>
          <w:rStyle w:val="hps"/>
          <w:rFonts w:ascii="Calibri" w:hAnsi="Calibri" w:cs="Calibri"/>
          <w:color w:val="333333"/>
          <w:sz w:val="22"/>
          <w:szCs w:val="22"/>
          <w:lang/>
        </w:rPr>
        <w:t>established</w:t>
      </w:r>
      <w:r>
        <w:rPr>
          <w:rStyle w:val="hps"/>
          <w:rFonts w:ascii="Calibri" w:hAnsi="Calibri" w:cs="Calibri"/>
          <w:color w:val="333333"/>
          <w:sz w:val="22"/>
          <w:szCs w:val="22"/>
          <w:lang/>
        </w:rPr>
        <w:t xml:space="preserve"> the “</w:t>
      </w:r>
      <w:r w:rsidRPr="002936F6">
        <w:rPr>
          <w:rFonts w:ascii="Calibri" w:hAnsi="Calibri" w:cs="Calibri"/>
          <w:color w:val="333333"/>
          <w:sz w:val="22"/>
          <w:szCs w:val="22"/>
        </w:rPr>
        <w:t>R</w:t>
      </w:r>
      <w:r>
        <w:rPr>
          <w:rFonts w:ascii="Calibri" w:hAnsi="Calibri" w:cs="Calibri"/>
          <w:color w:val="333333"/>
          <w:sz w:val="22"/>
          <w:szCs w:val="22"/>
        </w:rPr>
        <w:t xml:space="preserve">ecognition and equivalence of diplomas </w:t>
      </w:r>
      <w:r w:rsidR="00BE2B13">
        <w:rPr>
          <w:rFonts w:ascii="Calibri" w:hAnsi="Calibri" w:cs="Calibri"/>
          <w:color w:val="333333"/>
          <w:sz w:val="22"/>
          <w:szCs w:val="22"/>
        </w:rPr>
        <w:t>Center” – CRID under the International relations prorectorate</w:t>
      </w:r>
      <w:r w:rsidR="00B2769B">
        <w:rPr>
          <w:rFonts w:ascii="Calibri" w:hAnsi="Calibri" w:cs="Calibri"/>
          <w:color w:val="333333"/>
          <w:sz w:val="22"/>
          <w:szCs w:val="22"/>
        </w:rPr>
        <w:t>.</w:t>
      </w:r>
    </w:p>
    <w:sectPr w:rsidR="00290597" w:rsidRPr="00BC03E9" w:rsidSect="00F471E0">
      <w:footerReference w:type="default" r:id="rId8"/>
      <w:pgSz w:w="12240" w:h="15840"/>
      <w:pgMar w:top="900" w:right="1080" w:bottom="198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4F4" w:rsidRDefault="00A464F4" w:rsidP="00693ED7">
      <w:r>
        <w:separator/>
      </w:r>
    </w:p>
  </w:endnote>
  <w:endnote w:type="continuationSeparator" w:id="1">
    <w:p w:rsidR="00A464F4" w:rsidRDefault="00A464F4" w:rsidP="00693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tblPr>
    <w:tblGrid>
      <w:gridCol w:w="1011"/>
      <w:gridCol w:w="8745"/>
    </w:tblGrid>
    <w:tr w:rsidR="004C13EA" w:rsidRPr="00693ED7" w:rsidTr="00693ED7">
      <w:trPr>
        <w:trHeight w:val="444"/>
      </w:trPr>
      <w:tc>
        <w:tcPr>
          <w:tcW w:w="918" w:type="dxa"/>
          <w:tcBorders>
            <w:top w:val="single" w:sz="4" w:space="0" w:color="0099CC"/>
            <w:left w:val="nil"/>
            <w:bottom w:val="nil"/>
            <w:right w:val="single" w:sz="4" w:space="0" w:color="0099CC"/>
          </w:tcBorders>
        </w:tcPr>
        <w:p w:rsidR="004C13EA" w:rsidRPr="00693ED7" w:rsidRDefault="004C13EA" w:rsidP="00693ED7">
          <w:pPr>
            <w:pStyle w:val="Footer"/>
            <w:jc w:val="right"/>
            <w:rPr>
              <w:rFonts w:ascii="Calibri" w:hAnsi="Calibri" w:cs="Calibri"/>
              <w:b/>
              <w:color w:val="4F81BD"/>
              <w:sz w:val="32"/>
              <w:szCs w:val="32"/>
            </w:rPr>
          </w:pPr>
          <w:r>
            <w:t xml:space="preserve">  </w:t>
          </w:r>
        </w:p>
      </w:tc>
      <w:tc>
        <w:tcPr>
          <w:tcW w:w="7938" w:type="dxa"/>
          <w:tcBorders>
            <w:top w:val="single" w:sz="4" w:space="0" w:color="0099CC"/>
            <w:left w:val="single" w:sz="4" w:space="0" w:color="0099CC"/>
            <w:bottom w:val="nil"/>
            <w:right w:val="nil"/>
          </w:tcBorders>
        </w:tcPr>
        <w:p w:rsidR="004C13EA" w:rsidRPr="00693ED7" w:rsidRDefault="004C13EA" w:rsidP="00693ED7">
          <w:pPr>
            <w:rPr>
              <w:rFonts w:ascii="Calibri" w:hAnsi="Calibri" w:cs="Calibri"/>
              <w:b/>
              <w:bCs/>
              <w:i/>
              <w:color w:val="0070C0"/>
              <w:sz w:val="20"/>
              <w:szCs w:val="20"/>
            </w:rPr>
          </w:pPr>
          <w:r w:rsidRPr="00693ED7">
            <w:rPr>
              <w:rFonts w:ascii="Calibri" w:hAnsi="Calibri" w:cs="Calibri"/>
            </w:rPr>
            <w:t xml:space="preserve"> </w:t>
          </w:r>
          <w:r w:rsidRPr="00693ED7">
            <w:rPr>
              <w:rFonts w:ascii="Calibri" w:hAnsi="Calibri" w:cs="Calibri"/>
              <w:b/>
              <w:color w:val="00B0F0"/>
              <w:sz w:val="20"/>
              <w:szCs w:val="20"/>
            </w:rPr>
            <w:t xml:space="preserve">( </w:t>
          </w:r>
          <w:r w:rsidRPr="00693ED7">
            <w:rPr>
              <w:rFonts w:ascii="Calibri" w:hAnsi="Calibri" w:cs="Calibri"/>
              <w:b/>
              <w:color w:val="00B0F0"/>
              <w:sz w:val="20"/>
              <w:szCs w:val="20"/>
            </w:rPr>
            <w:fldChar w:fldCharType="begin"/>
          </w:r>
          <w:r w:rsidRPr="00693ED7">
            <w:rPr>
              <w:rFonts w:ascii="Calibri" w:hAnsi="Calibri" w:cs="Calibri"/>
              <w:b/>
              <w:color w:val="00B0F0"/>
              <w:sz w:val="20"/>
              <w:szCs w:val="20"/>
            </w:rPr>
            <w:instrText xml:space="preserve"> PAGE   \* MERGEFORMAT </w:instrText>
          </w:r>
          <w:r w:rsidRPr="00693ED7">
            <w:rPr>
              <w:rFonts w:ascii="Calibri" w:hAnsi="Calibri" w:cs="Calibri"/>
              <w:b/>
              <w:color w:val="00B0F0"/>
              <w:sz w:val="20"/>
              <w:szCs w:val="20"/>
            </w:rPr>
            <w:fldChar w:fldCharType="separate"/>
          </w:r>
          <w:r w:rsidR="00675010">
            <w:rPr>
              <w:rFonts w:ascii="Calibri" w:hAnsi="Calibri" w:cs="Calibri"/>
              <w:b/>
              <w:noProof/>
              <w:color w:val="00B0F0"/>
              <w:sz w:val="20"/>
              <w:szCs w:val="20"/>
            </w:rPr>
            <w:t>1</w:t>
          </w:r>
          <w:r w:rsidRPr="00693ED7">
            <w:rPr>
              <w:rFonts w:ascii="Calibri" w:hAnsi="Calibri" w:cs="Calibri"/>
              <w:b/>
              <w:color w:val="00B0F0"/>
              <w:sz w:val="20"/>
              <w:szCs w:val="20"/>
            </w:rPr>
            <w:fldChar w:fldCharType="end"/>
          </w:r>
          <w:r w:rsidRPr="00693ED7">
            <w:rPr>
              <w:rFonts w:ascii="Calibri" w:hAnsi="Calibri" w:cs="Calibri"/>
              <w:b/>
              <w:color w:val="00B0F0"/>
              <w:sz w:val="20"/>
              <w:szCs w:val="20"/>
            </w:rPr>
            <w:t xml:space="preserve"> )                                                   </w:t>
          </w:r>
          <w:r>
            <w:rPr>
              <w:rFonts w:ascii="Calibri" w:hAnsi="Calibri" w:cs="Calibri"/>
              <w:b/>
              <w:color w:val="00B0F0"/>
              <w:sz w:val="20"/>
              <w:szCs w:val="20"/>
            </w:rPr>
            <w:t xml:space="preserve">               </w:t>
          </w:r>
          <w:r w:rsidRPr="00693ED7">
            <w:rPr>
              <w:rFonts w:ascii="Calibri" w:hAnsi="Calibri" w:cs="Calibri"/>
              <w:b/>
              <w:color w:val="00B0F0"/>
              <w:sz w:val="20"/>
              <w:szCs w:val="20"/>
            </w:rPr>
            <w:t xml:space="preserve">                               </w:t>
          </w:r>
          <w:r w:rsidRPr="00693ED7">
            <w:rPr>
              <w:rFonts w:ascii="Calibri" w:hAnsi="Calibri" w:cs="Calibri"/>
              <w:b/>
              <w:bCs/>
              <w:i/>
              <w:color w:val="0070C0"/>
              <w:sz w:val="20"/>
              <w:szCs w:val="20"/>
            </w:rPr>
            <w:t>SELF-EVALUATION REPORT, March, 2012</w:t>
          </w:r>
          <w:r w:rsidRPr="00693ED7">
            <w:rPr>
              <w:rFonts w:ascii="Calibri" w:hAnsi="Calibri" w:cs="Calibri"/>
              <w:color w:val="00B0F0"/>
              <w:sz w:val="20"/>
              <w:szCs w:val="20"/>
            </w:rPr>
            <w:t xml:space="preserve">                                                                     </w:t>
          </w:r>
          <w:r w:rsidRPr="00693ED7">
            <w:rPr>
              <w:rFonts w:ascii="Calibri" w:hAnsi="Calibri" w:cs="Calibri"/>
            </w:rPr>
            <w:t xml:space="preserve">                                                                                      </w:t>
          </w:r>
        </w:p>
      </w:tc>
    </w:tr>
  </w:tbl>
  <w:p w:rsidR="004C13EA" w:rsidRPr="00693ED7" w:rsidRDefault="004C13EA">
    <w:pPr>
      <w:pStyle w:val="Foo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4F4" w:rsidRDefault="00A464F4" w:rsidP="00693ED7">
      <w:r>
        <w:separator/>
      </w:r>
    </w:p>
  </w:footnote>
  <w:footnote w:type="continuationSeparator" w:id="1">
    <w:p w:rsidR="00A464F4" w:rsidRDefault="00A464F4" w:rsidP="00693ED7">
      <w:r>
        <w:continuationSeparator/>
      </w:r>
    </w:p>
  </w:footnote>
  <w:footnote w:id="2">
    <w:p w:rsidR="00FF3E7A" w:rsidRPr="00FF3E7A" w:rsidRDefault="00FF3E7A">
      <w:pPr>
        <w:pStyle w:val="FootnoteText"/>
        <w:rPr>
          <w:rFonts w:ascii="Calibri" w:hAnsi="Calibri" w:cs="Calibri"/>
        </w:rPr>
      </w:pPr>
      <w:r w:rsidRPr="00FF3E7A">
        <w:rPr>
          <w:rStyle w:val="FootnoteReference"/>
          <w:rFonts w:ascii="Calibri" w:hAnsi="Calibri" w:cs="Calibri"/>
        </w:rPr>
        <w:footnoteRef/>
      </w:r>
      <w:r w:rsidRPr="00FF3E7A">
        <w:rPr>
          <w:rFonts w:ascii="Calibri" w:hAnsi="Calibri" w:cs="Calibri"/>
        </w:rPr>
        <w:t xml:space="preserve">  </w:t>
      </w:r>
      <w:hyperlink r:id="rId1" w:history="1">
        <w:r w:rsidRPr="00FF3E7A">
          <w:rPr>
            <w:rStyle w:val="Hyperlink"/>
            <w:rFonts w:ascii="Calibri" w:hAnsi="Calibri" w:cs="Calibri"/>
          </w:rPr>
          <w:t>http://administraresite.edu.ro/index.php/articles/37</w:t>
        </w:r>
      </w:hyperlink>
      <w:r w:rsidRPr="00FF3E7A">
        <w:rPr>
          <w:rFonts w:ascii="Calibri" w:hAnsi="Calibri" w:cs="Calibri"/>
        </w:rPr>
        <w:t xml:space="preserve"> </w:t>
      </w:r>
    </w:p>
  </w:footnote>
  <w:footnote w:id="3">
    <w:p w:rsidR="002936F6" w:rsidRPr="002936F6" w:rsidRDefault="002936F6">
      <w:pPr>
        <w:pStyle w:val="FootnoteText"/>
        <w:rPr>
          <w:rFonts w:ascii="Calibri" w:hAnsi="Calibri" w:cs="Calibri"/>
        </w:rPr>
      </w:pPr>
      <w:r w:rsidRPr="002936F6">
        <w:rPr>
          <w:rStyle w:val="FootnoteReference"/>
          <w:rFonts w:ascii="Calibri" w:hAnsi="Calibri" w:cs="Calibri"/>
        </w:rPr>
        <w:footnoteRef/>
      </w:r>
      <w:r w:rsidRPr="002936F6">
        <w:rPr>
          <w:rFonts w:ascii="Calibri" w:hAnsi="Calibri" w:cs="Calibri"/>
        </w:rPr>
        <w:t xml:space="preserve">  </w:t>
      </w:r>
      <w:hyperlink r:id="rId2" w:history="1">
        <w:r w:rsidRPr="002936F6">
          <w:rPr>
            <w:rStyle w:val="Hyperlink"/>
            <w:rFonts w:ascii="Calibri" w:hAnsi="Calibri" w:cs="Calibri"/>
          </w:rPr>
          <w:t>http://www.usamvcluj.ro/files/carta/corectat/ultima/RC%2042.pdf</w:t>
        </w:r>
      </w:hyperlink>
      <w:r w:rsidRPr="002936F6">
        <w:rPr>
          <w:rFonts w:ascii="Calibri" w:hAnsi="Calibri" w:cs="Calibr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52B"/>
    <w:multiLevelType w:val="hybridMultilevel"/>
    <w:tmpl w:val="271C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4F12"/>
    <w:multiLevelType w:val="hybridMultilevel"/>
    <w:tmpl w:val="C056549C"/>
    <w:lvl w:ilvl="0" w:tplc="0456C3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95AE9"/>
    <w:multiLevelType w:val="hybridMultilevel"/>
    <w:tmpl w:val="3066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02164"/>
    <w:multiLevelType w:val="hybridMultilevel"/>
    <w:tmpl w:val="DAC2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A6AF4"/>
    <w:multiLevelType w:val="hybridMultilevel"/>
    <w:tmpl w:val="292C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678CD"/>
    <w:multiLevelType w:val="hybridMultilevel"/>
    <w:tmpl w:val="1C149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621BEB"/>
    <w:multiLevelType w:val="hybridMultilevel"/>
    <w:tmpl w:val="1440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7469B"/>
    <w:multiLevelType w:val="hybridMultilevel"/>
    <w:tmpl w:val="9FEA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0695C"/>
    <w:multiLevelType w:val="hybridMultilevel"/>
    <w:tmpl w:val="212C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A4F28"/>
    <w:multiLevelType w:val="hybridMultilevel"/>
    <w:tmpl w:val="72D006EC"/>
    <w:lvl w:ilvl="0" w:tplc="FDA2B766">
      <w:start w:val="16"/>
      <w:numFmt w:val="bullet"/>
      <w:lvlText w:val="-"/>
      <w:lvlJc w:val="left"/>
      <w:pPr>
        <w:ind w:left="720" w:hanging="360"/>
      </w:pPr>
      <w:rPr>
        <w:rFonts w:ascii="Calibri" w:eastAsia="Times New Roman" w:hAnsi="Calibri" w:cs="Calibr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E5613"/>
    <w:multiLevelType w:val="hybridMultilevel"/>
    <w:tmpl w:val="4D3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6"/>
  </w:num>
  <w:num w:numId="6">
    <w:abstractNumId w:val="3"/>
  </w:num>
  <w:num w:numId="7">
    <w:abstractNumId w:val="7"/>
  </w:num>
  <w:num w:numId="8">
    <w:abstractNumId w:val="4"/>
  </w:num>
  <w:num w:numId="9">
    <w:abstractNumId w:val="0"/>
  </w:num>
  <w:num w:numId="10">
    <w:abstractNumId w:val="1"/>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0C48F1"/>
    <w:rsid w:val="00024813"/>
    <w:rsid w:val="00054F2B"/>
    <w:rsid w:val="00061E36"/>
    <w:rsid w:val="00063237"/>
    <w:rsid w:val="000C48F1"/>
    <w:rsid w:val="00110830"/>
    <w:rsid w:val="00125FC7"/>
    <w:rsid w:val="00130EB6"/>
    <w:rsid w:val="001C1BF1"/>
    <w:rsid w:val="001D17B0"/>
    <w:rsid w:val="001E5B61"/>
    <w:rsid w:val="00211E09"/>
    <w:rsid w:val="00290597"/>
    <w:rsid w:val="00292708"/>
    <w:rsid w:val="00293552"/>
    <w:rsid w:val="002936F6"/>
    <w:rsid w:val="002B250A"/>
    <w:rsid w:val="002C42DA"/>
    <w:rsid w:val="00326140"/>
    <w:rsid w:val="0034660A"/>
    <w:rsid w:val="00387A85"/>
    <w:rsid w:val="003B29F7"/>
    <w:rsid w:val="003D6C96"/>
    <w:rsid w:val="003E6724"/>
    <w:rsid w:val="00425600"/>
    <w:rsid w:val="00443307"/>
    <w:rsid w:val="00465EB8"/>
    <w:rsid w:val="004B41F1"/>
    <w:rsid w:val="004C13EA"/>
    <w:rsid w:val="004E4C5B"/>
    <w:rsid w:val="00504277"/>
    <w:rsid w:val="005154F1"/>
    <w:rsid w:val="005547D3"/>
    <w:rsid w:val="005B07DA"/>
    <w:rsid w:val="005D0E6B"/>
    <w:rsid w:val="005D7F3B"/>
    <w:rsid w:val="00600B16"/>
    <w:rsid w:val="006676A5"/>
    <w:rsid w:val="00675010"/>
    <w:rsid w:val="00693ED7"/>
    <w:rsid w:val="006D0030"/>
    <w:rsid w:val="006D6833"/>
    <w:rsid w:val="007C72E4"/>
    <w:rsid w:val="00822DB7"/>
    <w:rsid w:val="00880341"/>
    <w:rsid w:val="0089119F"/>
    <w:rsid w:val="00935F2B"/>
    <w:rsid w:val="00940D3C"/>
    <w:rsid w:val="009542EC"/>
    <w:rsid w:val="009567BA"/>
    <w:rsid w:val="009644AE"/>
    <w:rsid w:val="00981C07"/>
    <w:rsid w:val="009B4DF6"/>
    <w:rsid w:val="009C065E"/>
    <w:rsid w:val="00A464F4"/>
    <w:rsid w:val="00A64C18"/>
    <w:rsid w:val="00AE2F7B"/>
    <w:rsid w:val="00AE5373"/>
    <w:rsid w:val="00B262E7"/>
    <w:rsid w:val="00B2769B"/>
    <w:rsid w:val="00B66C42"/>
    <w:rsid w:val="00B8559B"/>
    <w:rsid w:val="00BC03E9"/>
    <w:rsid w:val="00BE2B13"/>
    <w:rsid w:val="00C15B9E"/>
    <w:rsid w:val="00C52D89"/>
    <w:rsid w:val="00CD2F5D"/>
    <w:rsid w:val="00D45B5B"/>
    <w:rsid w:val="00D578CB"/>
    <w:rsid w:val="00D8484D"/>
    <w:rsid w:val="00DA190C"/>
    <w:rsid w:val="00DE10C6"/>
    <w:rsid w:val="00DE6943"/>
    <w:rsid w:val="00DF0C15"/>
    <w:rsid w:val="00E25B6F"/>
    <w:rsid w:val="00E435C5"/>
    <w:rsid w:val="00E54920"/>
    <w:rsid w:val="00E75867"/>
    <w:rsid w:val="00ED506D"/>
    <w:rsid w:val="00ED60AA"/>
    <w:rsid w:val="00F03363"/>
    <w:rsid w:val="00F13408"/>
    <w:rsid w:val="00F471E0"/>
    <w:rsid w:val="00F90D8A"/>
    <w:rsid w:val="00FA1F94"/>
    <w:rsid w:val="00FD5010"/>
    <w:rsid w:val="00FF3E7A"/>
    <w:rsid w:val="00FF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F1"/>
    <w:rPr>
      <w:sz w:val="24"/>
      <w:szCs w:val="24"/>
    </w:rPr>
  </w:style>
  <w:style w:type="paragraph" w:styleId="Heading2">
    <w:name w:val="heading 2"/>
    <w:basedOn w:val="Normal"/>
    <w:link w:val="Heading2Char"/>
    <w:qFormat/>
    <w:rsid w:val="000C48F1"/>
    <w:pPr>
      <w:spacing w:before="100" w:beforeAutospacing="1" w:after="100" w:afterAutospacing="1"/>
      <w:outlineLvl w:val="1"/>
    </w:pPr>
    <w:rPr>
      <w:b/>
      <w:bCs/>
      <w:sz w:val="36"/>
      <w:szCs w:val="36"/>
    </w:rPr>
  </w:style>
  <w:style w:type="paragraph" w:styleId="Heading3">
    <w:name w:val="heading 3"/>
    <w:basedOn w:val="Normal"/>
    <w:link w:val="Heading3Char"/>
    <w:qFormat/>
    <w:rsid w:val="000C48F1"/>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48F1"/>
    <w:pPr>
      <w:spacing w:before="100" w:beforeAutospacing="1" w:after="100" w:afterAutospacing="1"/>
    </w:pPr>
  </w:style>
  <w:style w:type="character" w:styleId="Hyperlink">
    <w:name w:val="Hyperlink"/>
    <w:basedOn w:val="DefaultParagraphFont"/>
    <w:rsid w:val="000C48F1"/>
    <w:rPr>
      <w:color w:val="0000FF"/>
      <w:u w:val="single"/>
    </w:rPr>
  </w:style>
  <w:style w:type="character" w:customStyle="1" w:styleId="hps">
    <w:name w:val="hps"/>
    <w:basedOn w:val="DefaultParagraphFont"/>
    <w:rsid w:val="009644AE"/>
  </w:style>
  <w:style w:type="paragraph" w:customStyle="1" w:styleId="Default">
    <w:name w:val="Default"/>
    <w:rsid w:val="001E5B61"/>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693ED7"/>
    <w:pPr>
      <w:tabs>
        <w:tab w:val="center" w:pos="4680"/>
        <w:tab w:val="right" w:pos="9360"/>
      </w:tabs>
    </w:pPr>
  </w:style>
  <w:style w:type="character" w:customStyle="1" w:styleId="HeaderChar">
    <w:name w:val="Header Char"/>
    <w:basedOn w:val="DefaultParagraphFont"/>
    <w:link w:val="Header"/>
    <w:rsid w:val="00693ED7"/>
    <w:rPr>
      <w:sz w:val="24"/>
      <w:szCs w:val="24"/>
    </w:rPr>
  </w:style>
  <w:style w:type="paragraph" w:styleId="Footer">
    <w:name w:val="footer"/>
    <w:basedOn w:val="Normal"/>
    <w:link w:val="FooterChar"/>
    <w:uiPriority w:val="99"/>
    <w:rsid w:val="00693ED7"/>
    <w:pPr>
      <w:tabs>
        <w:tab w:val="center" w:pos="4680"/>
        <w:tab w:val="right" w:pos="9360"/>
      </w:tabs>
    </w:pPr>
  </w:style>
  <w:style w:type="character" w:customStyle="1" w:styleId="FooterChar">
    <w:name w:val="Footer Char"/>
    <w:basedOn w:val="DefaultParagraphFont"/>
    <w:link w:val="Footer"/>
    <w:uiPriority w:val="99"/>
    <w:rsid w:val="00693ED7"/>
    <w:rPr>
      <w:sz w:val="24"/>
      <w:szCs w:val="24"/>
    </w:rPr>
  </w:style>
  <w:style w:type="character" w:customStyle="1" w:styleId="Heading2Char">
    <w:name w:val="Heading 2 Char"/>
    <w:basedOn w:val="DefaultParagraphFont"/>
    <w:link w:val="Heading2"/>
    <w:rsid w:val="00E25B6F"/>
    <w:rPr>
      <w:b/>
      <w:bCs/>
      <w:sz w:val="36"/>
      <w:szCs w:val="36"/>
    </w:rPr>
  </w:style>
  <w:style w:type="character" w:customStyle="1" w:styleId="Heading3Char">
    <w:name w:val="Heading 3 Char"/>
    <w:basedOn w:val="DefaultParagraphFont"/>
    <w:link w:val="Heading3"/>
    <w:rsid w:val="00E25B6F"/>
    <w:rPr>
      <w:b/>
      <w:bCs/>
      <w:sz w:val="27"/>
      <w:szCs w:val="27"/>
    </w:rPr>
  </w:style>
  <w:style w:type="character" w:customStyle="1" w:styleId="longtext">
    <w:name w:val="long_text"/>
    <w:basedOn w:val="DefaultParagraphFont"/>
    <w:rsid w:val="00E25B6F"/>
  </w:style>
  <w:style w:type="character" w:customStyle="1" w:styleId="hpsatn">
    <w:name w:val="hps atn"/>
    <w:basedOn w:val="DefaultParagraphFont"/>
    <w:rsid w:val="00E25B6F"/>
  </w:style>
  <w:style w:type="character" w:customStyle="1" w:styleId="longtextshorttext">
    <w:name w:val="long_text short_text"/>
    <w:basedOn w:val="DefaultParagraphFont"/>
    <w:rsid w:val="00E25B6F"/>
  </w:style>
  <w:style w:type="paragraph" w:styleId="FootnoteText">
    <w:name w:val="footnote text"/>
    <w:basedOn w:val="Normal"/>
    <w:link w:val="FootnoteTextChar"/>
    <w:rsid w:val="00063237"/>
    <w:rPr>
      <w:sz w:val="20"/>
      <w:szCs w:val="20"/>
    </w:rPr>
  </w:style>
  <w:style w:type="character" w:customStyle="1" w:styleId="FootnoteTextChar">
    <w:name w:val="Footnote Text Char"/>
    <w:basedOn w:val="DefaultParagraphFont"/>
    <w:link w:val="FootnoteText"/>
    <w:rsid w:val="00063237"/>
  </w:style>
  <w:style w:type="character" w:styleId="FootnoteReference">
    <w:name w:val="footnote reference"/>
    <w:basedOn w:val="DefaultParagraphFont"/>
    <w:rsid w:val="00063237"/>
    <w:rPr>
      <w:vertAlign w:val="superscript"/>
    </w:rPr>
  </w:style>
  <w:style w:type="table" w:styleId="TableGrid">
    <w:name w:val="Table Grid"/>
    <w:basedOn w:val="TableNormal"/>
    <w:rsid w:val="00292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1E09"/>
    <w:rPr>
      <w:rFonts w:ascii="Tahoma" w:hAnsi="Tahoma" w:cs="Tahoma"/>
      <w:sz w:val="16"/>
      <w:szCs w:val="16"/>
    </w:rPr>
  </w:style>
  <w:style w:type="character" w:customStyle="1" w:styleId="BalloonTextChar">
    <w:name w:val="Balloon Text Char"/>
    <w:basedOn w:val="DefaultParagraphFont"/>
    <w:link w:val="BalloonText"/>
    <w:rsid w:val="00211E09"/>
    <w:rPr>
      <w:rFonts w:ascii="Tahoma" w:hAnsi="Tahoma" w:cs="Tahoma"/>
      <w:sz w:val="16"/>
      <w:szCs w:val="16"/>
    </w:rPr>
  </w:style>
  <w:style w:type="character" w:customStyle="1" w:styleId="shorttext">
    <w:name w:val="short_text"/>
    <w:basedOn w:val="DefaultParagraphFont"/>
    <w:rsid w:val="003E6724"/>
  </w:style>
</w:styles>
</file>

<file path=word/webSettings.xml><?xml version="1.0" encoding="utf-8"?>
<w:webSettings xmlns:r="http://schemas.openxmlformats.org/officeDocument/2006/relationships" xmlns:w="http://schemas.openxmlformats.org/wordprocessingml/2006/main">
  <w:divs>
    <w:div w:id="1173691087">
      <w:bodyDiv w:val="1"/>
      <w:marLeft w:val="0"/>
      <w:marRight w:val="0"/>
      <w:marTop w:val="0"/>
      <w:marBottom w:val="0"/>
      <w:divBdr>
        <w:top w:val="none" w:sz="0" w:space="0" w:color="auto"/>
        <w:left w:val="none" w:sz="0" w:space="0" w:color="auto"/>
        <w:bottom w:val="none" w:sz="0" w:space="0" w:color="auto"/>
        <w:right w:val="none" w:sz="0" w:space="0" w:color="auto"/>
      </w:divBdr>
    </w:div>
    <w:div w:id="1700162144">
      <w:bodyDiv w:val="1"/>
      <w:marLeft w:val="0"/>
      <w:marRight w:val="0"/>
      <w:marTop w:val="0"/>
      <w:marBottom w:val="0"/>
      <w:divBdr>
        <w:top w:val="none" w:sz="0" w:space="0" w:color="auto"/>
        <w:left w:val="none" w:sz="0" w:space="0" w:color="auto"/>
        <w:bottom w:val="none" w:sz="0" w:space="0" w:color="auto"/>
        <w:right w:val="none" w:sz="0" w:space="0" w:color="auto"/>
      </w:divBdr>
    </w:div>
    <w:div w:id="19125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samvcluj.ro/files/carta/corectat/ultima/RC%2042.pdf" TargetMode="External"/><Relationship Id="rId1" Type="http://schemas.openxmlformats.org/officeDocument/2006/relationships/hyperlink" Target="http://administraresite.edu.ro/index.php/articles/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710E-A511-415A-B2B8-48E8C139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Faculty of Agriculture</vt:lpstr>
    </vt:vector>
  </TitlesOfParts>
  <Company/>
  <LinksUpToDate>false</LinksUpToDate>
  <CharactersWithSpaces>3311</CharactersWithSpaces>
  <SharedDoc>false</SharedDoc>
  <HLinks>
    <vt:vector size="12" baseType="variant">
      <vt:variant>
        <vt:i4>6226008</vt:i4>
      </vt:variant>
      <vt:variant>
        <vt:i4>3</vt:i4>
      </vt:variant>
      <vt:variant>
        <vt:i4>0</vt:i4>
      </vt:variant>
      <vt:variant>
        <vt:i4>5</vt:i4>
      </vt:variant>
      <vt:variant>
        <vt:lpwstr>http://www.usamvcluj.ro/files/carta/corectat/ultima/RC 42.pdf</vt:lpwstr>
      </vt:variant>
      <vt:variant>
        <vt:lpwstr/>
      </vt:variant>
      <vt:variant>
        <vt:i4>4718601</vt:i4>
      </vt:variant>
      <vt:variant>
        <vt:i4>0</vt:i4>
      </vt:variant>
      <vt:variant>
        <vt:i4>0</vt:i4>
      </vt:variant>
      <vt:variant>
        <vt:i4>5</vt:i4>
      </vt:variant>
      <vt:variant>
        <vt:lpwstr>http://administraresite.edu.ro/index.php/articles/37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Agriculture</dc:title>
  <dc:creator>mama</dc:creator>
  <cp:lastModifiedBy>COMP</cp:lastModifiedBy>
  <cp:revision>3</cp:revision>
  <cp:lastPrinted>2012-04-25T10:52:00Z</cp:lastPrinted>
  <dcterms:created xsi:type="dcterms:W3CDTF">2012-04-25T10:52:00Z</dcterms:created>
  <dcterms:modified xsi:type="dcterms:W3CDTF">2012-04-25T10:53:00Z</dcterms:modified>
</cp:coreProperties>
</file>