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10" w:rsidRPr="00903DC2" w:rsidRDefault="00516E4C" w:rsidP="00FA7C9A">
      <w:pPr>
        <w:pStyle w:val="Heading1"/>
        <w:ind w:left="720" w:right="1170" w:firstLine="720"/>
        <w:rPr>
          <w:rStyle w:val="hps"/>
          <w:rFonts w:ascii="Calibri" w:hAnsi="Calibri" w:cs="Calibri"/>
          <w:color w:val="333333"/>
          <w:sz w:val="28"/>
          <w:szCs w:val="28"/>
        </w:rPr>
      </w:pPr>
      <w:bookmarkStart w:id="0" w:name="_Ref318790311"/>
      <w:bookmarkStart w:id="1" w:name="_Ref318790318"/>
      <w:bookmarkStart w:id="2" w:name="_Ref318790325"/>
      <w:bookmarkStart w:id="3" w:name="_Ref318790330"/>
      <w:bookmarkStart w:id="4" w:name="_Ref318790340"/>
      <w:bookmarkStart w:id="5" w:name="_Toc318821735"/>
      <w:bookmarkStart w:id="6" w:name="_Toc318843113"/>
      <w:bookmarkStart w:id="7" w:name="_Toc319053597"/>
      <w:r>
        <w:rPr>
          <w:rFonts w:ascii="Calibri" w:hAnsi="Calibri" w:cs="Calibri"/>
          <w:color w:val="000000"/>
          <w:sz w:val="28"/>
          <w:szCs w:val="28"/>
        </w:rPr>
        <w:t xml:space="preserve">Report on the 2011 </w:t>
      </w:r>
      <w:r w:rsidR="006E67E7">
        <w:rPr>
          <w:rFonts w:ascii="Calibri" w:hAnsi="Calibri" w:cs="Calibri"/>
          <w:color w:val="000000"/>
          <w:sz w:val="28"/>
          <w:szCs w:val="28"/>
        </w:rPr>
        <w:t xml:space="preserve">National classification </w:t>
      </w:r>
      <w:r>
        <w:rPr>
          <w:rFonts w:ascii="Calibri" w:hAnsi="Calibri" w:cs="Calibri"/>
          <w:color w:val="000000"/>
          <w:sz w:val="28"/>
          <w:szCs w:val="28"/>
        </w:rPr>
        <w:t>exercise</w:t>
      </w:r>
    </w:p>
    <w:p w:rsidR="00032C6D" w:rsidRDefault="00032C6D" w:rsidP="00032C6D">
      <w:pPr>
        <w:ind w:left="1800" w:right="990"/>
      </w:pPr>
    </w:p>
    <w:p w:rsidR="004205E5" w:rsidRDefault="009D3331" w:rsidP="00855294">
      <w:pPr>
        <w:ind w:left="1440" w:right="1170"/>
        <w:jc w:val="both"/>
        <w:rPr>
          <w:rFonts w:cs="Calibri"/>
          <w:color w:val="000000"/>
        </w:rPr>
      </w:pPr>
      <w:r w:rsidRPr="00855294">
        <w:rPr>
          <w:rFonts w:cs="Calibri"/>
        </w:rPr>
        <w:t>In accordance to the</w:t>
      </w:r>
      <w:r w:rsidR="009E06CD" w:rsidRPr="00855294">
        <w:rPr>
          <w:rFonts w:cs="Calibri"/>
        </w:rPr>
        <w:t xml:space="preserve"> provisions of the </w:t>
      </w:r>
      <w:r w:rsidR="00545668" w:rsidRPr="00855294">
        <w:rPr>
          <w:rFonts w:cs="Calibri"/>
        </w:rPr>
        <w:t>“</w:t>
      </w:r>
      <w:r w:rsidRPr="00855294">
        <w:rPr>
          <w:rStyle w:val="hps"/>
          <w:rFonts w:cs="Calibri"/>
          <w:color w:val="333333"/>
        </w:rPr>
        <w:t>Assessment methodology</w:t>
      </w:r>
      <w:r w:rsidRPr="00855294">
        <w:rPr>
          <w:rFonts w:cs="Calibri"/>
          <w:color w:val="333333"/>
        </w:rPr>
        <w:t xml:space="preserve"> for the universities classification </w:t>
      </w:r>
      <w:r w:rsidRPr="00855294">
        <w:rPr>
          <w:rStyle w:val="hps"/>
          <w:rFonts w:cs="Calibri"/>
          <w:color w:val="333333"/>
        </w:rPr>
        <w:t>and</w:t>
      </w:r>
      <w:r w:rsidRPr="00855294">
        <w:rPr>
          <w:rFonts w:cs="Calibri"/>
          <w:color w:val="333333"/>
        </w:rPr>
        <w:t xml:space="preserve"> the study programs ranking</w:t>
      </w:r>
      <w:r w:rsidR="00545668" w:rsidRPr="00855294">
        <w:rPr>
          <w:rFonts w:cs="Calibri"/>
          <w:color w:val="333333"/>
        </w:rPr>
        <w:t>”</w:t>
      </w:r>
      <w:r w:rsidRPr="00855294">
        <w:rPr>
          <w:rFonts w:cs="Calibri"/>
          <w:color w:val="333333"/>
        </w:rPr>
        <w:t xml:space="preserve">, </w:t>
      </w:r>
      <w:r w:rsidRPr="00855294">
        <w:rPr>
          <w:rStyle w:val="hps"/>
          <w:rFonts w:cs="Calibri"/>
          <w:color w:val="333333"/>
        </w:rPr>
        <w:t>approved</w:t>
      </w:r>
      <w:r w:rsidRPr="00855294">
        <w:rPr>
          <w:rFonts w:cs="Calibri"/>
          <w:color w:val="333333"/>
        </w:rPr>
        <w:t xml:space="preserve"> </w:t>
      </w:r>
      <w:r w:rsidRPr="00855294">
        <w:rPr>
          <w:rStyle w:val="hps"/>
          <w:rFonts w:cs="Calibri"/>
          <w:color w:val="333333"/>
        </w:rPr>
        <w:t>by the Government Decision no</w:t>
      </w:r>
      <w:r w:rsidRPr="00855294">
        <w:rPr>
          <w:rFonts w:cs="Calibri"/>
          <w:color w:val="333333"/>
        </w:rPr>
        <w:t xml:space="preserve">. </w:t>
      </w:r>
      <w:r w:rsidRPr="00855294">
        <w:rPr>
          <w:rStyle w:val="hps"/>
          <w:rFonts w:cs="Calibri"/>
          <w:color w:val="333333"/>
        </w:rPr>
        <w:t xml:space="preserve">789/2011, </w:t>
      </w:r>
      <w:r w:rsidR="00516E4C" w:rsidRPr="00855294">
        <w:rPr>
          <w:rStyle w:val="hps"/>
          <w:rFonts w:cs="Calibri"/>
          <w:color w:val="333333"/>
        </w:rPr>
        <w:t>during the 2011 summer</w:t>
      </w:r>
      <w:r w:rsidR="00766487" w:rsidRPr="00855294">
        <w:rPr>
          <w:rStyle w:val="hps"/>
          <w:rFonts w:cs="Calibri"/>
          <w:color w:val="333333"/>
        </w:rPr>
        <w:t>, USAMV</w:t>
      </w:r>
      <w:r w:rsidR="00516E4C" w:rsidRPr="00855294">
        <w:rPr>
          <w:rFonts w:cs="Calibri"/>
          <w:color w:val="000000"/>
        </w:rPr>
        <w:t xml:space="preserve"> Cluj-Napoca </w:t>
      </w:r>
      <w:r w:rsidR="009E06CD" w:rsidRPr="00855294">
        <w:rPr>
          <w:rFonts w:cs="Calibri"/>
          <w:color w:val="000000"/>
        </w:rPr>
        <w:t xml:space="preserve">participated to the national evaluation exercise managed by UEFISCDI, </w:t>
      </w:r>
      <w:r w:rsidR="00516E4C" w:rsidRPr="00855294">
        <w:rPr>
          <w:rFonts w:cs="Calibri"/>
          <w:color w:val="000000"/>
        </w:rPr>
        <w:t xml:space="preserve">filling the </w:t>
      </w:r>
      <w:r w:rsidR="00032C6D">
        <w:rPr>
          <w:rFonts w:cs="Calibri"/>
          <w:color w:val="000000"/>
        </w:rPr>
        <w:t>“</w:t>
      </w:r>
      <w:r w:rsidR="00516E4C" w:rsidRPr="00855294">
        <w:rPr>
          <w:rFonts w:cs="Calibri"/>
          <w:color w:val="000000"/>
        </w:rPr>
        <w:t>Evaluation form</w:t>
      </w:r>
      <w:r w:rsidR="00032C6D">
        <w:rPr>
          <w:rFonts w:cs="Calibri"/>
          <w:color w:val="000000"/>
        </w:rPr>
        <w:t>”</w:t>
      </w:r>
      <w:r w:rsidR="00E468FB" w:rsidRPr="00E468FB">
        <w:rPr>
          <w:rStyle w:val="FootnoteReference"/>
          <w:rFonts w:cs="Calibri"/>
          <w:color w:val="FF0000"/>
        </w:rPr>
        <w:footnoteReference w:id="2"/>
      </w:r>
      <w:r w:rsidR="00516E4C" w:rsidRPr="00855294">
        <w:rPr>
          <w:rFonts w:cs="Calibri"/>
          <w:color w:val="000000"/>
        </w:rPr>
        <w:t xml:space="preserve"> with </w:t>
      </w:r>
      <w:r w:rsidR="00032C6D">
        <w:rPr>
          <w:rFonts w:cs="Calibri"/>
          <w:color w:val="000000"/>
        </w:rPr>
        <w:t>data</w:t>
      </w:r>
      <w:r w:rsidR="00516E4C" w:rsidRPr="00855294">
        <w:rPr>
          <w:rFonts w:cs="Calibri"/>
          <w:color w:val="000000"/>
        </w:rPr>
        <w:t xml:space="preserve"> regarding the period 2006 to 2010, </w:t>
      </w:r>
      <w:r w:rsidR="00516E4C" w:rsidRPr="00855294">
        <w:rPr>
          <w:rStyle w:val="hps"/>
          <w:rFonts w:cs="Calibri"/>
          <w:color w:val="333333"/>
        </w:rPr>
        <w:t>both</w:t>
      </w:r>
      <w:r w:rsidR="00516E4C" w:rsidRPr="00855294">
        <w:rPr>
          <w:rFonts w:cs="Calibri"/>
          <w:color w:val="333333"/>
        </w:rPr>
        <w:t xml:space="preserve"> </w:t>
      </w:r>
      <w:r w:rsidR="00516E4C" w:rsidRPr="00855294">
        <w:rPr>
          <w:rStyle w:val="hps"/>
          <w:rFonts w:cs="Calibri"/>
          <w:color w:val="333333"/>
        </w:rPr>
        <w:t>for</w:t>
      </w:r>
      <w:r w:rsidR="00516E4C" w:rsidRPr="00855294">
        <w:rPr>
          <w:rFonts w:cs="Calibri"/>
          <w:color w:val="333333"/>
        </w:rPr>
        <w:t xml:space="preserve"> </w:t>
      </w:r>
      <w:r w:rsidR="00516E4C" w:rsidRPr="00855294">
        <w:rPr>
          <w:rStyle w:val="hps"/>
          <w:rFonts w:cs="Calibri"/>
          <w:color w:val="333333"/>
        </w:rPr>
        <w:t>institutional assessment</w:t>
      </w:r>
      <w:r w:rsidR="004205E5" w:rsidRPr="00855294">
        <w:rPr>
          <w:rFonts w:cs="Calibri"/>
          <w:color w:val="333333"/>
        </w:rPr>
        <w:t xml:space="preserve"> </w:t>
      </w:r>
      <w:r w:rsidR="00516E4C" w:rsidRPr="00855294">
        <w:rPr>
          <w:rStyle w:val="hps"/>
          <w:rFonts w:cs="Calibri"/>
          <w:color w:val="333333"/>
        </w:rPr>
        <w:t xml:space="preserve">and </w:t>
      </w:r>
      <w:r w:rsidR="004205E5" w:rsidRPr="00855294">
        <w:rPr>
          <w:rStyle w:val="hps"/>
          <w:rFonts w:cs="Calibri"/>
          <w:color w:val="333333"/>
        </w:rPr>
        <w:t xml:space="preserve">for each of the </w:t>
      </w:r>
      <w:r w:rsidR="00516E4C" w:rsidRPr="00855294">
        <w:rPr>
          <w:rStyle w:val="hps"/>
          <w:rFonts w:cs="Calibri"/>
          <w:color w:val="333333"/>
        </w:rPr>
        <w:t>10</w:t>
      </w:r>
      <w:r w:rsidR="004205E5" w:rsidRPr="00855294">
        <w:rPr>
          <w:rStyle w:val="hps"/>
          <w:rFonts w:cs="Calibri"/>
          <w:color w:val="333333"/>
          <w:vertAlign w:val="superscript"/>
        </w:rPr>
        <w:t>th</w:t>
      </w:r>
      <w:r w:rsidR="004205E5" w:rsidRPr="00855294">
        <w:rPr>
          <w:rStyle w:val="hps"/>
          <w:rFonts w:cs="Calibri"/>
          <w:color w:val="333333"/>
        </w:rPr>
        <w:t xml:space="preserve"> </w:t>
      </w:r>
      <w:r w:rsidR="00516E4C" w:rsidRPr="00855294">
        <w:rPr>
          <w:rStyle w:val="hps"/>
          <w:rFonts w:cs="Calibri"/>
          <w:color w:val="333333"/>
        </w:rPr>
        <w:t>areas</w:t>
      </w:r>
      <w:r w:rsidR="00516E4C" w:rsidRPr="00855294">
        <w:rPr>
          <w:rFonts w:cs="Calibri"/>
          <w:color w:val="333333"/>
        </w:rPr>
        <w:t xml:space="preserve"> </w:t>
      </w:r>
      <w:r w:rsidR="00516E4C" w:rsidRPr="00855294">
        <w:rPr>
          <w:rStyle w:val="hps"/>
          <w:rFonts w:cs="Calibri"/>
          <w:color w:val="333333"/>
        </w:rPr>
        <w:t>of</w:t>
      </w:r>
      <w:r w:rsidR="004205E5" w:rsidRPr="00855294">
        <w:rPr>
          <w:rStyle w:val="hps"/>
          <w:rFonts w:cs="Calibri"/>
          <w:color w:val="333333"/>
        </w:rPr>
        <w:t xml:space="preserve"> the</w:t>
      </w:r>
      <w:r w:rsidR="00516E4C" w:rsidRPr="00855294">
        <w:rPr>
          <w:rStyle w:val="hps"/>
          <w:rFonts w:cs="Calibri"/>
          <w:color w:val="333333"/>
        </w:rPr>
        <w:t xml:space="preserve"> </w:t>
      </w:r>
      <w:r w:rsidR="004205E5" w:rsidRPr="00855294">
        <w:rPr>
          <w:rStyle w:val="hps"/>
          <w:rFonts w:cs="Calibri"/>
          <w:color w:val="333333"/>
        </w:rPr>
        <w:t xml:space="preserve">University </w:t>
      </w:r>
      <w:r w:rsidR="00516E4C" w:rsidRPr="00855294">
        <w:rPr>
          <w:rStyle w:val="hps"/>
          <w:rFonts w:cs="Calibri"/>
          <w:color w:val="333333"/>
        </w:rPr>
        <w:t>study programs</w:t>
      </w:r>
      <w:r w:rsidR="00516E4C" w:rsidRPr="00855294">
        <w:rPr>
          <w:rFonts w:cs="Calibri"/>
          <w:color w:val="000000"/>
        </w:rPr>
        <w:t>.</w:t>
      </w:r>
    </w:p>
    <w:p w:rsidR="002D00E8" w:rsidRPr="00855294" w:rsidRDefault="002D00E8" w:rsidP="002D00E8">
      <w:pPr>
        <w:spacing w:after="0" w:line="240" w:lineRule="auto"/>
        <w:ind w:left="1440" w:right="1166"/>
        <w:jc w:val="both"/>
        <w:rPr>
          <w:rFonts w:cs="Calibri"/>
          <w:color w:val="000000"/>
        </w:rPr>
      </w:pPr>
    </w:p>
    <w:p w:rsidR="00B5741F" w:rsidRPr="00855294" w:rsidRDefault="00B5741F" w:rsidP="00855294">
      <w:pPr>
        <w:ind w:left="1440" w:right="1170"/>
        <w:jc w:val="both"/>
        <w:rPr>
          <w:rFonts w:cs="Calibri"/>
          <w:b/>
          <w:color w:val="000000"/>
          <w:u w:val="single"/>
        </w:rPr>
      </w:pPr>
      <w:r w:rsidRPr="00855294">
        <w:rPr>
          <w:rFonts w:cs="Calibri"/>
          <w:b/>
          <w:color w:val="000000"/>
          <w:u w:val="single"/>
        </w:rPr>
        <w:t xml:space="preserve">The universities classification: </w:t>
      </w:r>
    </w:p>
    <w:p w:rsidR="001F3237" w:rsidRPr="00855294" w:rsidRDefault="00766487" w:rsidP="00855294">
      <w:pPr>
        <w:ind w:left="1440" w:right="1170"/>
        <w:jc w:val="both"/>
        <w:rPr>
          <w:rFonts w:cs="Calibri"/>
          <w:color w:val="000000"/>
        </w:rPr>
      </w:pPr>
      <w:r w:rsidRPr="00855294">
        <w:rPr>
          <w:rFonts w:cs="Calibri"/>
          <w:color w:val="000000"/>
        </w:rPr>
        <w:t xml:space="preserve">As by the </w:t>
      </w:r>
      <w:r w:rsidRPr="00855294">
        <w:rPr>
          <w:rStyle w:val="hps"/>
          <w:rFonts w:cs="Calibri"/>
          <w:color w:val="333333"/>
        </w:rPr>
        <w:t>Order</w:t>
      </w:r>
      <w:r w:rsidRPr="00855294">
        <w:rPr>
          <w:rFonts w:cs="Calibri"/>
          <w:color w:val="333333"/>
        </w:rPr>
        <w:t xml:space="preserve"> No. 5.262 </w:t>
      </w:r>
      <w:r w:rsidR="00E468FB">
        <w:rPr>
          <w:rFonts w:cs="Calibri"/>
          <w:color w:val="333333"/>
        </w:rPr>
        <w:t>on</w:t>
      </w:r>
      <w:r w:rsidRPr="00855294">
        <w:rPr>
          <w:rFonts w:cs="Calibri"/>
          <w:color w:val="333333"/>
        </w:rPr>
        <w:t xml:space="preserve"> </w:t>
      </w:r>
      <w:r w:rsidR="00E468FB">
        <w:rPr>
          <w:rFonts w:cs="Calibri"/>
          <w:color w:val="333333"/>
        </w:rPr>
        <w:t xml:space="preserve">the </w:t>
      </w:r>
      <w:r w:rsidRPr="00855294">
        <w:rPr>
          <w:rFonts w:cs="Calibri"/>
          <w:color w:val="333333"/>
        </w:rPr>
        <w:t>5</w:t>
      </w:r>
      <w:r w:rsidRPr="00855294">
        <w:rPr>
          <w:rFonts w:cs="Calibri"/>
          <w:color w:val="333333"/>
          <w:vertAlign w:val="superscript"/>
        </w:rPr>
        <w:t>th</w:t>
      </w:r>
      <w:r w:rsidRPr="00855294">
        <w:rPr>
          <w:rFonts w:cs="Calibri"/>
          <w:color w:val="333333"/>
        </w:rPr>
        <w:t xml:space="preserve"> of September 2011, on </w:t>
      </w:r>
      <w:r w:rsidRPr="00855294">
        <w:rPr>
          <w:rStyle w:val="hps"/>
          <w:rFonts w:cs="Calibri"/>
          <w:color w:val="333333"/>
        </w:rPr>
        <w:t>ascertaining the results of the universities</w:t>
      </w:r>
      <w:r w:rsidRPr="00855294">
        <w:rPr>
          <w:rFonts w:cs="Calibri"/>
          <w:color w:val="333333"/>
        </w:rPr>
        <w:t xml:space="preserve"> </w:t>
      </w:r>
      <w:r w:rsidRPr="00855294">
        <w:rPr>
          <w:rStyle w:val="hps"/>
          <w:rFonts w:cs="Calibri"/>
          <w:color w:val="333333"/>
        </w:rPr>
        <w:t xml:space="preserve">classification, issued by the </w:t>
      </w:r>
      <w:r w:rsidRPr="00855294">
        <w:rPr>
          <w:rFonts w:cs="Calibri"/>
          <w:color w:val="000000"/>
        </w:rPr>
        <w:t>Ministry of Education, Research, Youth and Sports</w:t>
      </w:r>
      <w:r w:rsidR="00E468FB" w:rsidRPr="00E468FB">
        <w:rPr>
          <w:rStyle w:val="FootnoteReference"/>
          <w:rFonts w:cs="Calibri"/>
          <w:color w:val="FF0000"/>
        </w:rPr>
        <w:footnoteReference w:id="3"/>
      </w:r>
      <w:r w:rsidR="00E468FB">
        <w:rPr>
          <w:rFonts w:cs="Calibri"/>
          <w:color w:val="000000"/>
        </w:rPr>
        <w:t xml:space="preserve"> </w:t>
      </w:r>
      <w:r w:rsidRPr="00855294">
        <w:rPr>
          <w:rFonts w:cs="Calibri"/>
          <w:color w:val="000000"/>
        </w:rPr>
        <w:t>, USAMV Cluj-Napoca was ranked on the 5</w:t>
      </w:r>
      <w:r w:rsidRPr="00855294">
        <w:rPr>
          <w:rFonts w:cs="Calibri"/>
          <w:color w:val="000000"/>
          <w:vertAlign w:val="superscript"/>
        </w:rPr>
        <w:t>th</w:t>
      </w:r>
      <w:r w:rsidRPr="00855294">
        <w:rPr>
          <w:rFonts w:cs="Calibri"/>
          <w:color w:val="000000"/>
        </w:rPr>
        <w:t xml:space="preserve"> place within the </w:t>
      </w:r>
      <w:r>
        <w:rPr>
          <w:rFonts w:cs="Calibri"/>
          <w:color w:val="000000"/>
        </w:rPr>
        <w:t>"</w:t>
      </w:r>
      <w:r w:rsidRPr="00855294">
        <w:rPr>
          <w:rFonts w:cs="Calibri"/>
        </w:rPr>
        <w:t>Advanced research and teaching universities</w:t>
      </w:r>
      <w:r w:rsidRPr="00855294">
        <w:rPr>
          <w:rFonts w:cs="Calibri"/>
          <w:color w:val="000000"/>
        </w:rPr>
        <w:t xml:space="preserve"> group</w:t>
      </w:r>
      <w:r>
        <w:rPr>
          <w:rFonts w:cs="Calibri"/>
          <w:color w:val="000000"/>
        </w:rPr>
        <w:t>"</w:t>
      </w:r>
      <w:r w:rsidRPr="00855294">
        <w:rPr>
          <w:rFonts w:cs="Calibri"/>
          <w:color w:val="000000"/>
        </w:rPr>
        <w:t>.</w:t>
      </w:r>
    </w:p>
    <w:p w:rsidR="001F3237" w:rsidRPr="00855294" w:rsidRDefault="001F3237" w:rsidP="00855294">
      <w:pPr>
        <w:ind w:left="1440" w:right="1170"/>
        <w:jc w:val="both"/>
        <w:rPr>
          <w:rFonts w:cs="Calibri"/>
          <w:color w:val="000000"/>
        </w:rPr>
      </w:pPr>
      <w:r w:rsidRPr="00855294">
        <w:rPr>
          <w:rFonts w:cs="Calibri"/>
          <w:color w:val="000000"/>
        </w:rPr>
        <w:t>Regarding the “Cluj universities consortium” all the 6 member universities are situated on very prestigious positions, as fo</w:t>
      </w:r>
      <w:r w:rsidR="003D45C4">
        <w:rPr>
          <w:rFonts w:cs="Calibri"/>
          <w:color w:val="000000"/>
        </w:rPr>
        <w:t>l</w:t>
      </w:r>
      <w:r w:rsidRPr="00855294">
        <w:rPr>
          <w:rFonts w:cs="Calibri"/>
          <w:color w:val="000000"/>
        </w:rPr>
        <w:t>lows:</w:t>
      </w:r>
    </w:p>
    <w:p w:rsidR="001F3237" w:rsidRPr="00855294" w:rsidRDefault="001F3237" w:rsidP="003064C9">
      <w:pPr>
        <w:ind w:left="1440" w:right="1170"/>
        <w:jc w:val="both"/>
        <w:rPr>
          <w:rFonts w:cs="Calibri"/>
          <w:color w:val="000000"/>
          <w:u w:val="single"/>
        </w:rPr>
      </w:pPr>
      <w:r w:rsidRPr="00855294">
        <w:rPr>
          <w:rFonts w:cs="Calibri"/>
          <w:u w:val="single"/>
        </w:rPr>
        <w:t>The Advanced research and teaching universities</w:t>
      </w:r>
      <w:r w:rsidRPr="00855294">
        <w:rPr>
          <w:rFonts w:cs="Calibri"/>
          <w:color w:val="000000"/>
          <w:u w:val="single"/>
        </w:rPr>
        <w:t xml:space="preserve"> group:</w:t>
      </w:r>
    </w:p>
    <w:p w:rsidR="001F3237" w:rsidRPr="00855294" w:rsidRDefault="001F3237" w:rsidP="00855294">
      <w:pPr>
        <w:numPr>
          <w:ilvl w:val="2"/>
          <w:numId w:val="5"/>
        </w:numPr>
        <w:ind w:right="990"/>
        <w:jc w:val="both"/>
        <w:rPr>
          <w:rFonts w:cs="Calibri"/>
        </w:rPr>
      </w:pPr>
      <w:r w:rsidRPr="00855294">
        <w:rPr>
          <w:rFonts w:cs="Calibri"/>
        </w:rPr>
        <w:t>Place No.2 – The “Babe</w:t>
      </w:r>
      <w:r w:rsidRPr="00855294">
        <w:rPr>
          <w:rFonts w:cs="Calibri"/>
          <w:lang w:val="ro-RO"/>
        </w:rPr>
        <w:t>ș</w:t>
      </w:r>
      <w:r w:rsidRPr="00855294">
        <w:rPr>
          <w:rFonts w:cs="Calibri"/>
        </w:rPr>
        <w:t>-Bolyai” University of Cluj-Napoca;</w:t>
      </w:r>
    </w:p>
    <w:p w:rsidR="001F3237" w:rsidRPr="00855294" w:rsidRDefault="001F3237" w:rsidP="00855294">
      <w:pPr>
        <w:numPr>
          <w:ilvl w:val="2"/>
          <w:numId w:val="5"/>
        </w:numPr>
        <w:ind w:right="990"/>
        <w:jc w:val="both"/>
        <w:rPr>
          <w:rFonts w:cs="Calibri"/>
          <w:color w:val="000000"/>
        </w:rPr>
      </w:pPr>
      <w:r w:rsidRPr="00855294">
        <w:rPr>
          <w:rFonts w:cs="Calibri"/>
        </w:rPr>
        <w:t>Place No.5 -T</w:t>
      </w:r>
      <w:r w:rsidRPr="00855294">
        <w:rPr>
          <w:rFonts w:cs="Calibri"/>
          <w:color w:val="000000"/>
        </w:rPr>
        <w:t>he University of Agricultural Sciences and Veterinary Medicine Cluj-Napoca;</w:t>
      </w:r>
    </w:p>
    <w:p w:rsidR="001F3237" w:rsidRPr="00855294" w:rsidRDefault="001F3237" w:rsidP="00855294">
      <w:pPr>
        <w:numPr>
          <w:ilvl w:val="2"/>
          <w:numId w:val="5"/>
        </w:numPr>
        <w:ind w:right="990"/>
        <w:jc w:val="both"/>
        <w:rPr>
          <w:rFonts w:cs="Calibri"/>
          <w:color w:val="333333"/>
        </w:rPr>
      </w:pPr>
      <w:r w:rsidRPr="00855294">
        <w:rPr>
          <w:rFonts w:cs="Calibri"/>
        </w:rPr>
        <w:t xml:space="preserve">Place No.8 – The </w:t>
      </w:r>
      <w:r w:rsidRPr="00855294">
        <w:rPr>
          <w:rStyle w:val="hps"/>
          <w:rFonts w:cs="Calibri"/>
          <w:color w:val="333333"/>
        </w:rPr>
        <w:t>University</w:t>
      </w:r>
      <w:r w:rsidRPr="00855294">
        <w:rPr>
          <w:rFonts w:cs="Calibri"/>
          <w:color w:val="333333"/>
        </w:rPr>
        <w:t xml:space="preserve"> </w:t>
      </w:r>
      <w:r w:rsidRPr="00855294">
        <w:rPr>
          <w:rStyle w:val="hps"/>
          <w:rFonts w:cs="Calibri"/>
          <w:color w:val="333333"/>
        </w:rPr>
        <w:t>of Medicine and Pharmacy</w:t>
      </w:r>
      <w:r w:rsidRPr="00855294">
        <w:rPr>
          <w:rFonts w:cs="Calibri"/>
          <w:color w:val="333333"/>
        </w:rPr>
        <w:t xml:space="preserve"> </w:t>
      </w:r>
      <w:r w:rsidRPr="00855294">
        <w:rPr>
          <w:rStyle w:val="hps"/>
          <w:rFonts w:cs="Calibri"/>
          <w:color w:val="333333"/>
        </w:rPr>
        <w:t>"</w:t>
      </w:r>
      <w:r w:rsidRPr="00855294">
        <w:rPr>
          <w:rFonts w:cs="Calibri"/>
          <w:color w:val="333333"/>
        </w:rPr>
        <w:t xml:space="preserve">Iuliu </w:t>
      </w:r>
      <w:r w:rsidRPr="00855294">
        <w:rPr>
          <w:rStyle w:val="hps"/>
          <w:rFonts w:cs="Calibri"/>
          <w:color w:val="333333"/>
        </w:rPr>
        <w:t>Ha</w:t>
      </w:r>
      <w:r w:rsidRPr="00855294">
        <w:rPr>
          <w:rStyle w:val="hps"/>
          <w:rFonts w:cs="Calibri"/>
          <w:color w:val="333333"/>
          <w:lang w:val="ro-RO"/>
        </w:rPr>
        <w:t>ț</w:t>
      </w:r>
      <w:r w:rsidRPr="00855294">
        <w:rPr>
          <w:rStyle w:val="hps"/>
          <w:rFonts w:cs="Calibri"/>
          <w:color w:val="333333"/>
        </w:rPr>
        <w:t>ieganu</w:t>
      </w:r>
      <w:r w:rsidRPr="00855294">
        <w:rPr>
          <w:rFonts w:cs="Calibri"/>
          <w:color w:val="333333"/>
        </w:rPr>
        <w:t xml:space="preserve">" of </w:t>
      </w:r>
      <w:r w:rsidRPr="00855294">
        <w:rPr>
          <w:rStyle w:val="hps"/>
          <w:rFonts w:cs="Calibri"/>
          <w:color w:val="333333"/>
        </w:rPr>
        <w:t>Cluj</w:t>
      </w:r>
      <w:r w:rsidRPr="00855294">
        <w:rPr>
          <w:rStyle w:val="atn"/>
          <w:rFonts w:cs="Calibri"/>
          <w:color w:val="333333"/>
        </w:rPr>
        <w:t>-</w:t>
      </w:r>
      <w:r w:rsidRPr="00855294">
        <w:rPr>
          <w:rFonts w:cs="Calibri"/>
          <w:color w:val="333333"/>
        </w:rPr>
        <w:t>Napoca;</w:t>
      </w:r>
    </w:p>
    <w:p w:rsidR="001F3237" w:rsidRPr="00855294" w:rsidRDefault="001F3237" w:rsidP="00855294">
      <w:pPr>
        <w:numPr>
          <w:ilvl w:val="2"/>
          <w:numId w:val="5"/>
        </w:numPr>
        <w:ind w:right="990"/>
        <w:jc w:val="both"/>
        <w:rPr>
          <w:rStyle w:val="shorttext"/>
          <w:rFonts w:cs="Calibri"/>
          <w:color w:val="333333"/>
        </w:rPr>
      </w:pPr>
      <w:r w:rsidRPr="00855294">
        <w:rPr>
          <w:rFonts w:cs="Calibri"/>
        </w:rPr>
        <w:t xml:space="preserve">Place No.11 – The </w:t>
      </w:r>
      <w:r w:rsidRPr="00855294">
        <w:rPr>
          <w:rStyle w:val="hps"/>
          <w:rFonts w:cs="Calibri"/>
          <w:color w:val="333333"/>
        </w:rPr>
        <w:t>Technical University</w:t>
      </w:r>
      <w:r w:rsidRPr="00855294">
        <w:rPr>
          <w:rStyle w:val="shorttext"/>
          <w:rFonts w:cs="Calibri"/>
          <w:color w:val="333333"/>
        </w:rPr>
        <w:t xml:space="preserve"> </w:t>
      </w:r>
      <w:r w:rsidRPr="00855294">
        <w:rPr>
          <w:rStyle w:val="hps"/>
          <w:rFonts w:cs="Calibri"/>
          <w:color w:val="333333"/>
        </w:rPr>
        <w:t>of</w:t>
      </w:r>
      <w:r w:rsidRPr="00855294">
        <w:rPr>
          <w:rStyle w:val="shorttext"/>
          <w:rFonts w:cs="Calibri"/>
          <w:color w:val="333333"/>
        </w:rPr>
        <w:t xml:space="preserve"> </w:t>
      </w:r>
      <w:r w:rsidRPr="00855294">
        <w:rPr>
          <w:rStyle w:val="hps"/>
          <w:rFonts w:cs="Calibri"/>
          <w:color w:val="333333"/>
        </w:rPr>
        <w:t>Cluj</w:t>
      </w:r>
      <w:r w:rsidRPr="00855294">
        <w:rPr>
          <w:rStyle w:val="atn"/>
          <w:rFonts w:cs="Calibri"/>
          <w:color w:val="333333"/>
        </w:rPr>
        <w:t>-</w:t>
      </w:r>
      <w:r w:rsidRPr="00855294">
        <w:rPr>
          <w:rStyle w:val="shorttext"/>
          <w:rFonts w:cs="Calibri"/>
          <w:color w:val="333333"/>
        </w:rPr>
        <w:t>Napoca;</w:t>
      </w:r>
    </w:p>
    <w:p w:rsidR="001F3237" w:rsidRPr="00855294" w:rsidRDefault="001F3237" w:rsidP="003064C9">
      <w:pPr>
        <w:ind w:left="1440" w:right="990"/>
        <w:jc w:val="both"/>
        <w:rPr>
          <w:rStyle w:val="shorttext"/>
          <w:rFonts w:cs="Calibri"/>
          <w:color w:val="333333"/>
        </w:rPr>
      </w:pPr>
      <w:r w:rsidRPr="00855294">
        <w:rPr>
          <w:rFonts w:cs="Calibri"/>
          <w:u w:val="single"/>
        </w:rPr>
        <w:t>The Teaching and artistic/creative universities group:</w:t>
      </w:r>
    </w:p>
    <w:p w:rsidR="001F3237" w:rsidRPr="00855294" w:rsidRDefault="004B0018" w:rsidP="00855294">
      <w:pPr>
        <w:numPr>
          <w:ilvl w:val="2"/>
          <w:numId w:val="6"/>
        </w:numPr>
        <w:ind w:right="990"/>
        <w:jc w:val="both"/>
        <w:rPr>
          <w:rStyle w:val="shorttext"/>
          <w:rFonts w:cs="Calibri"/>
          <w:color w:val="333333"/>
        </w:rPr>
      </w:pPr>
      <w:r w:rsidRPr="00855294">
        <w:rPr>
          <w:rFonts w:cs="Calibri"/>
        </w:rPr>
        <w:t>Place No.6 – The A</w:t>
      </w:r>
      <w:r w:rsidRPr="00855294">
        <w:rPr>
          <w:rStyle w:val="hps"/>
          <w:rFonts w:cs="Calibri"/>
          <w:color w:val="333333"/>
        </w:rPr>
        <w:t>rt</w:t>
      </w:r>
      <w:r w:rsidRPr="00855294">
        <w:rPr>
          <w:rStyle w:val="shorttext"/>
          <w:rFonts w:cs="Calibri"/>
          <w:color w:val="333333"/>
        </w:rPr>
        <w:t xml:space="preserve"> </w:t>
      </w:r>
      <w:r w:rsidRPr="00855294">
        <w:rPr>
          <w:rStyle w:val="hps"/>
          <w:rFonts w:cs="Calibri"/>
          <w:color w:val="333333"/>
        </w:rPr>
        <w:t>and</w:t>
      </w:r>
      <w:r w:rsidRPr="00855294">
        <w:rPr>
          <w:rStyle w:val="shorttext"/>
          <w:rFonts w:cs="Calibri"/>
          <w:color w:val="333333"/>
        </w:rPr>
        <w:t xml:space="preserve"> </w:t>
      </w:r>
      <w:r w:rsidRPr="00855294">
        <w:rPr>
          <w:rStyle w:val="hps"/>
          <w:rFonts w:cs="Calibri"/>
          <w:color w:val="333333"/>
        </w:rPr>
        <w:t>design</w:t>
      </w:r>
      <w:r w:rsidRPr="00855294">
        <w:rPr>
          <w:rStyle w:val="shorttext"/>
          <w:rFonts w:cs="Calibri"/>
          <w:color w:val="333333"/>
        </w:rPr>
        <w:t xml:space="preserve"> U</w:t>
      </w:r>
      <w:r w:rsidRPr="00855294">
        <w:rPr>
          <w:rStyle w:val="hps"/>
          <w:rFonts w:cs="Calibri"/>
          <w:color w:val="333333"/>
        </w:rPr>
        <w:t>niversity</w:t>
      </w:r>
      <w:r w:rsidRPr="00855294">
        <w:rPr>
          <w:rStyle w:val="shorttext"/>
          <w:rFonts w:cs="Calibri"/>
          <w:color w:val="333333"/>
        </w:rPr>
        <w:t xml:space="preserve"> of</w:t>
      </w:r>
      <w:r w:rsidRPr="00855294">
        <w:rPr>
          <w:rStyle w:val="hps"/>
          <w:rFonts w:cs="Calibri"/>
          <w:color w:val="333333"/>
        </w:rPr>
        <w:t xml:space="preserve"> Cluj</w:t>
      </w:r>
      <w:r w:rsidRPr="00855294">
        <w:rPr>
          <w:rStyle w:val="atn"/>
          <w:rFonts w:cs="Calibri"/>
          <w:color w:val="333333"/>
        </w:rPr>
        <w:t>-</w:t>
      </w:r>
      <w:r w:rsidRPr="00855294">
        <w:rPr>
          <w:rStyle w:val="shorttext"/>
          <w:rFonts w:cs="Calibri"/>
          <w:color w:val="333333"/>
        </w:rPr>
        <w:t>Napoca;</w:t>
      </w:r>
    </w:p>
    <w:p w:rsidR="004B0018" w:rsidRPr="00855294" w:rsidRDefault="004B0018" w:rsidP="00855294">
      <w:pPr>
        <w:numPr>
          <w:ilvl w:val="2"/>
          <w:numId w:val="6"/>
        </w:numPr>
        <w:ind w:right="990"/>
        <w:jc w:val="both"/>
        <w:rPr>
          <w:rStyle w:val="shorttext"/>
          <w:rFonts w:cs="Calibri"/>
          <w:color w:val="333333"/>
        </w:rPr>
      </w:pPr>
      <w:r w:rsidRPr="00855294">
        <w:rPr>
          <w:rStyle w:val="shorttext"/>
          <w:rFonts w:cs="Calibri"/>
          <w:color w:val="333333"/>
        </w:rPr>
        <w:t xml:space="preserve">Place No.7 – The </w:t>
      </w:r>
      <w:r w:rsidRPr="00855294">
        <w:rPr>
          <w:rStyle w:val="hps"/>
          <w:rFonts w:cs="Calibri"/>
          <w:color w:val="333333"/>
        </w:rPr>
        <w:t>Academy</w:t>
      </w:r>
      <w:r w:rsidRPr="00855294">
        <w:rPr>
          <w:rStyle w:val="shorttext"/>
          <w:rFonts w:cs="Calibri"/>
          <w:color w:val="333333"/>
        </w:rPr>
        <w:t xml:space="preserve"> </w:t>
      </w:r>
      <w:r w:rsidRPr="00855294">
        <w:rPr>
          <w:rStyle w:val="hps"/>
          <w:rFonts w:cs="Calibri"/>
          <w:color w:val="333333"/>
        </w:rPr>
        <w:t>of Music “Gheoghe Dima” of</w:t>
      </w:r>
      <w:r w:rsidRPr="00855294">
        <w:rPr>
          <w:rStyle w:val="shorttext"/>
          <w:rFonts w:cs="Calibri"/>
          <w:color w:val="333333"/>
        </w:rPr>
        <w:t xml:space="preserve"> </w:t>
      </w:r>
      <w:r w:rsidRPr="00855294">
        <w:rPr>
          <w:rStyle w:val="hps"/>
          <w:rFonts w:cs="Calibri"/>
          <w:color w:val="333333"/>
        </w:rPr>
        <w:t>Cluj</w:t>
      </w:r>
      <w:r w:rsidRPr="00855294">
        <w:rPr>
          <w:rStyle w:val="atn"/>
          <w:rFonts w:cs="Calibri"/>
          <w:color w:val="333333"/>
        </w:rPr>
        <w:t>-</w:t>
      </w:r>
      <w:r w:rsidRPr="00855294">
        <w:rPr>
          <w:rStyle w:val="shorttext"/>
          <w:rFonts w:cs="Calibri"/>
          <w:color w:val="333333"/>
        </w:rPr>
        <w:t>Napoca</w:t>
      </w:r>
    </w:p>
    <w:p w:rsidR="003064C9" w:rsidRDefault="003064C9" w:rsidP="003064C9">
      <w:pPr>
        <w:spacing w:after="0" w:line="240" w:lineRule="auto"/>
        <w:ind w:left="1440" w:right="994"/>
        <w:jc w:val="both"/>
        <w:rPr>
          <w:rFonts w:cs="Calibri"/>
          <w:color w:val="000000"/>
        </w:rPr>
      </w:pPr>
    </w:p>
    <w:p w:rsidR="004B0018" w:rsidRPr="00855294" w:rsidRDefault="004B0018" w:rsidP="00855294">
      <w:pPr>
        <w:ind w:left="1440" w:right="990"/>
        <w:jc w:val="both"/>
        <w:rPr>
          <w:rFonts w:cs="Calibri"/>
          <w:color w:val="000000"/>
        </w:rPr>
      </w:pPr>
      <w:r w:rsidRPr="00855294">
        <w:rPr>
          <w:rFonts w:cs="Calibri"/>
          <w:color w:val="000000"/>
        </w:rPr>
        <w:t>Regarding the “USAMV universities consortium”</w:t>
      </w:r>
      <w:r w:rsidR="00855294">
        <w:rPr>
          <w:rFonts w:cs="Calibri"/>
          <w:color w:val="000000"/>
        </w:rPr>
        <w:t>,</w:t>
      </w:r>
      <w:r w:rsidRPr="00855294">
        <w:rPr>
          <w:rFonts w:cs="Calibri"/>
          <w:color w:val="000000"/>
        </w:rPr>
        <w:t xml:space="preserve"> the 4 member universities are situated as fo</w:t>
      </w:r>
      <w:r w:rsidR="003D45C4">
        <w:rPr>
          <w:rFonts w:cs="Calibri"/>
          <w:color w:val="000000"/>
        </w:rPr>
        <w:t>l</w:t>
      </w:r>
      <w:r w:rsidRPr="00855294">
        <w:rPr>
          <w:rFonts w:cs="Calibri"/>
          <w:color w:val="000000"/>
        </w:rPr>
        <w:t>lows:</w:t>
      </w:r>
    </w:p>
    <w:p w:rsidR="00B5741F" w:rsidRPr="00855294" w:rsidRDefault="00B5741F" w:rsidP="003064C9">
      <w:pPr>
        <w:ind w:left="1440" w:right="1170"/>
        <w:jc w:val="both"/>
        <w:rPr>
          <w:rFonts w:cs="Calibri"/>
          <w:color w:val="000000"/>
          <w:u w:val="single"/>
        </w:rPr>
      </w:pPr>
      <w:r w:rsidRPr="00855294">
        <w:rPr>
          <w:rFonts w:cs="Calibri"/>
          <w:u w:val="single"/>
        </w:rPr>
        <w:t>The Advanced research and teaching universities</w:t>
      </w:r>
      <w:r w:rsidRPr="00855294">
        <w:rPr>
          <w:rFonts w:cs="Calibri"/>
          <w:color w:val="000000"/>
          <w:u w:val="single"/>
        </w:rPr>
        <w:t xml:space="preserve"> group:</w:t>
      </w:r>
    </w:p>
    <w:p w:rsidR="00B5741F" w:rsidRPr="00855294" w:rsidRDefault="00B5741F" w:rsidP="00855294">
      <w:pPr>
        <w:numPr>
          <w:ilvl w:val="2"/>
          <w:numId w:val="5"/>
        </w:numPr>
        <w:ind w:right="990"/>
        <w:jc w:val="both"/>
        <w:rPr>
          <w:rFonts w:cs="Calibri"/>
          <w:color w:val="000000"/>
        </w:rPr>
      </w:pPr>
      <w:r w:rsidRPr="00855294">
        <w:rPr>
          <w:rFonts w:cs="Calibri"/>
        </w:rPr>
        <w:t>Place No.5 -T</w:t>
      </w:r>
      <w:r w:rsidRPr="00855294">
        <w:rPr>
          <w:rFonts w:cs="Calibri"/>
          <w:color w:val="000000"/>
        </w:rPr>
        <w:t>he University of Agricultural Sciences and Veterinary Medicine Cluj-Napoca;</w:t>
      </w:r>
    </w:p>
    <w:p w:rsidR="00B5741F" w:rsidRPr="00855294" w:rsidRDefault="00B5741F" w:rsidP="003064C9">
      <w:pPr>
        <w:ind w:left="1440" w:right="1170"/>
        <w:jc w:val="both"/>
        <w:rPr>
          <w:rFonts w:cs="Calibri"/>
          <w:color w:val="000000"/>
          <w:u w:val="single"/>
        </w:rPr>
      </w:pPr>
      <w:r w:rsidRPr="00855294">
        <w:rPr>
          <w:rFonts w:cs="Calibri"/>
          <w:u w:val="single"/>
        </w:rPr>
        <w:t>The Teaching and scientific research universities</w:t>
      </w:r>
      <w:r w:rsidRPr="00855294">
        <w:rPr>
          <w:rFonts w:cs="Calibri"/>
          <w:color w:val="000000"/>
          <w:u w:val="single"/>
        </w:rPr>
        <w:t xml:space="preserve"> group:</w:t>
      </w:r>
    </w:p>
    <w:p w:rsidR="00B5741F" w:rsidRPr="00855294" w:rsidRDefault="00B5741F" w:rsidP="00855294">
      <w:pPr>
        <w:numPr>
          <w:ilvl w:val="2"/>
          <w:numId w:val="6"/>
        </w:numPr>
        <w:ind w:right="990"/>
        <w:jc w:val="both"/>
        <w:rPr>
          <w:rStyle w:val="shorttext"/>
          <w:rFonts w:cs="Calibri"/>
          <w:color w:val="333333"/>
        </w:rPr>
      </w:pPr>
      <w:r w:rsidRPr="00855294">
        <w:rPr>
          <w:rFonts w:cs="Calibri"/>
        </w:rPr>
        <w:t>Place No.9 – USAMV Ia</w:t>
      </w:r>
      <w:r w:rsidRPr="00855294">
        <w:rPr>
          <w:rFonts w:cs="Calibri"/>
          <w:lang w:val="ro-RO"/>
        </w:rPr>
        <w:t>și</w:t>
      </w:r>
      <w:r w:rsidRPr="00855294">
        <w:rPr>
          <w:rStyle w:val="shorttext"/>
          <w:rFonts w:cs="Calibri"/>
          <w:color w:val="333333"/>
        </w:rPr>
        <w:t>;</w:t>
      </w:r>
    </w:p>
    <w:p w:rsidR="00B5741F" w:rsidRDefault="00B5741F" w:rsidP="00855294">
      <w:pPr>
        <w:numPr>
          <w:ilvl w:val="2"/>
          <w:numId w:val="6"/>
        </w:numPr>
        <w:ind w:right="990"/>
        <w:jc w:val="both"/>
        <w:rPr>
          <w:rStyle w:val="hps"/>
          <w:rFonts w:cs="Calibri"/>
          <w:color w:val="333333"/>
        </w:rPr>
      </w:pPr>
      <w:r w:rsidRPr="00855294">
        <w:rPr>
          <w:rStyle w:val="shorttext"/>
          <w:rFonts w:cs="Calibri"/>
          <w:color w:val="333333"/>
        </w:rPr>
        <w:t xml:space="preserve">Place No.10 – </w:t>
      </w:r>
      <w:r w:rsidRPr="00855294">
        <w:rPr>
          <w:rFonts w:cs="Calibri"/>
        </w:rPr>
        <w:t>USAMV</w:t>
      </w:r>
      <w:r w:rsidRPr="00855294">
        <w:rPr>
          <w:rStyle w:val="hps"/>
          <w:rFonts w:cs="Calibri"/>
          <w:color w:val="333333"/>
        </w:rPr>
        <w:t xml:space="preserve"> București;</w:t>
      </w:r>
    </w:p>
    <w:p w:rsidR="001F27D3" w:rsidRPr="002D00E8" w:rsidRDefault="00B5741F" w:rsidP="003064C9">
      <w:pPr>
        <w:numPr>
          <w:ilvl w:val="2"/>
          <w:numId w:val="6"/>
        </w:numPr>
        <w:ind w:right="1170"/>
        <w:jc w:val="both"/>
        <w:rPr>
          <w:rStyle w:val="hps"/>
          <w:rFonts w:cs="Calibri"/>
          <w:b/>
          <w:color w:val="000000"/>
          <w:u w:val="single"/>
        </w:rPr>
      </w:pPr>
      <w:r w:rsidRPr="002D00E8">
        <w:rPr>
          <w:rStyle w:val="shorttext"/>
          <w:rFonts w:cs="Calibri"/>
          <w:color w:val="333333"/>
        </w:rPr>
        <w:t xml:space="preserve">Place No.11 – </w:t>
      </w:r>
      <w:r w:rsidRPr="002D00E8">
        <w:rPr>
          <w:rFonts w:cs="Calibri"/>
        </w:rPr>
        <w:t>USAMV</w:t>
      </w:r>
      <w:r w:rsidRPr="002D00E8">
        <w:rPr>
          <w:rStyle w:val="hps"/>
          <w:rFonts w:cs="Calibri"/>
          <w:color w:val="333333"/>
        </w:rPr>
        <w:t xml:space="preserve"> Timi</w:t>
      </w:r>
      <w:r w:rsidRPr="002D00E8">
        <w:rPr>
          <w:rStyle w:val="hps"/>
          <w:rFonts w:cs="Calibri"/>
          <w:color w:val="333333"/>
          <w:lang w:val="ro-RO"/>
        </w:rPr>
        <w:t>ș</w:t>
      </w:r>
      <w:r w:rsidRPr="002D00E8">
        <w:rPr>
          <w:rStyle w:val="hps"/>
          <w:rFonts w:cs="Calibri"/>
          <w:color w:val="333333"/>
        </w:rPr>
        <w:t>oara;</w:t>
      </w:r>
    </w:p>
    <w:p w:rsidR="002D00E8" w:rsidRPr="002D00E8" w:rsidRDefault="002D00E8" w:rsidP="002D00E8">
      <w:pPr>
        <w:spacing w:after="0" w:line="240" w:lineRule="auto"/>
        <w:ind w:left="1440" w:right="1166"/>
        <w:jc w:val="both"/>
        <w:rPr>
          <w:rFonts w:cs="Calibri"/>
          <w:b/>
          <w:color w:val="000000"/>
          <w:u w:val="single"/>
        </w:rPr>
      </w:pPr>
    </w:p>
    <w:p w:rsidR="00B5741F" w:rsidRPr="001F27D3" w:rsidRDefault="00B5741F" w:rsidP="00855294">
      <w:pPr>
        <w:ind w:left="720" w:right="1170" w:firstLine="720"/>
        <w:jc w:val="both"/>
        <w:rPr>
          <w:rFonts w:cs="Calibri"/>
          <w:b/>
          <w:color w:val="000000"/>
          <w:u w:val="single"/>
        </w:rPr>
      </w:pPr>
      <w:r w:rsidRPr="001F27D3">
        <w:rPr>
          <w:rFonts w:cs="Calibri"/>
          <w:b/>
          <w:color w:val="000000"/>
          <w:u w:val="single"/>
        </w:rPr>
        <w:t xml:space="preserve">The study programs ranking: </w:t>
      </w:r>
    </w:p>
    <w:p w:rsidR="00B5741F" w:rsidRPr="001F27D3" w:rsidRDefault="00F36678" w:rsidP="00855294">
      <w:pPr>
        <w:ind w:left="1440" w:right="990"/>
        <w:jc w:val="both"/>
        <w:rPr>
          <w:rFonts w:cs="Calibri"/>
          <w:color w:val="000000"/>
        </w:rPr>
      </w:pPr>
      <w:r w:rsidRPr="001F27D3">
        <w:rPr>
          <w:rFonts w:cs="Calibri"/>
          <w:color w:val="000000"/>
        </w:rPr>
        <w:t>In accordance to document</w:t>
      </w:r>
      <w:r w:rsidR="00032C6D" w:rsidRPr="001F27D3">
        <w:rPr>
          <w:rFonts w:cs="Calibri"/>
          <w:color w:val="333333"/>
        </w:rPr>
        <w:t xml:space="preserve"> </w:t>
      </w:r>
      <w:r w:rsidRPr="001F27D3">
        <w:rPr>
          <w:rFonts w:cs="Calibri"/>
          <w:color w:val="000000"/>
        </w:rPr>
        <w:t>published by the MECTS</w:t>
      </w:r>
      <w:r w:rsidR="001F27D3" w:rsidRPr="00E468FB">
        <w:rPr>
          <w:rStyle w:val="FootnoteReference"/>
          <w:rFonts w:cs="Calibri"/>
          <w:color w:val="FF0000"/>
        </w:rPr>
        <w:footnoteReference w:id="4"/>
      </w:r>
      <w:r w:rsidRPr="001F27D3">
        <w:rPr>
          <w:rFonts w:cs="Calibri"/>
          <w:color w:val="000000"/>
        </w:rPr>
        <w:t xml:space="preserve"> “</w:t>
      </w:r>
      <w:r w:rsidR="00B5741F" w:rsidRPr="001F27D3">
        <w:rPr>
          <w:rFonts w:cs="Calibri"/>
          <w:color w:val="000000"/>
        </w:rPr>
        <w:t>Regarding</w:t>
      </w:r>
      <w:r w:rsidRPr="001F27D3">
        <w:rPr>
          <w:rFonts w:cs="Calibri"/>
          <w:color w:val="000000"/>
        </w:rPr>
        <w:t xml:space="preserve"> the </w:t>
      </w:r>
      <w:r w:rsidRPr="001F27D3">
        <w:rPr>
          <w:rStyle w:val="hps"/>
          <w:rFonts w:cs="Calibri"/>
          <w:color w:val="333333"/>
        </w:rPr>
        <w:t>study programs</w:t>
      </w:r>
      <w:r w:rsidRPr="001F27D3">
        <w:rPr>
          <w:rFonts w:cs="Calibri"/>
          <w:color w:val="333333"/>
        </w:rPr>
        <w:t xml:space="preserve"> ranking organized by the </w:t>
      </w:r>
      <w:r w:rsidRPr="001F27D3">
        <w:rPr>
          <w:rStyle w:val="hps"/>
          <w:rFonts w:cs="Calibri"/>
          <w:color w:val="333333"/>
        </w:rPr>
        <w:t>accredited</w:t>
      </w:r>
      <w:r w:rsidRPr="001F27D3">
        <w:rPr>
          <w:rFonts w:cs="Calibri"/>
          <w:color w:val="333333"/>
        </w:rPr>
        <w:t xml:space="preserve"> </w:t>
      </w:r>
      <w:r w:rsidRPr="001F27D3">
        <w:rPr>
          <w:rStyle w:val="hps"/>
          <w:rFonts w:cs="Calibri"/>
          <w:color w:val="333333"/>
        </w:rPr>
        <w:t>universities from the national education system</w:t>
      </w:r>
      <w:r w:rsidRPr="001F27D3">
        <w:rPr>
          <w:rFonts w:cs="Calibri"/>
          <w:color w:val="333333"/>
        </w:rPr>
        <w:t xml:space="preserve"> </w:t>
      </w:r>
      <w:r w:rsidRPr="001F27D3">
        <w:rPr>
          <w:rStyle w:val="hps"/>
          <w:rFonts w:cs="Calibri"/>
          <w:color w:val="333333"/>
        </w:rPr>
        <w:t>according to</w:t>
      </w:r>
      <w:r w:rsidRPr="001F27D3">
        <w:rPr>
          <w:rFonts w:cs="Calibri"/>
          <w:color w:val="333333"/>
        </w:rPr>
        <w:t xml:space="preserve"> the A</w:t>
      </w:r>
      <w:r w:rsidRPr="001F27D3">
        <w:rPr>
          <w:rStyle w:val="hps"/>
          <w:rFonts w:cs="Calibri"/>
          <w:color w:val="333333"/>
        </w:rPr>
        <w:t>rticle 193 of the National Education Law</w:t>
      </w:r>
      <w:r w:rsidRPr="001F27D3">
        <w:rPr>
          <w:rFonts w:cs="Calibri"/>
          <w:color w:val="333333"/>
        </w:rPr>
        <w:t xml:space="preserve"> </w:t>
      </w:r>
      <w:r w:rsidRPr="001F27D3">
        <w:rPr>
          <w:rStyle w:val="hps"/>
          <w:rFonts w:cs="Calibri"/>
          <w:color w:val="333333"/>
        </w:rPr>
        <w:t>No. 1/2011</w:t>
      </w:r>
      <w:r w:rsidRPr="001F27D3">
        <w:rPr>
          <w:rFonts w:cs="Calibri"/>
          <w:color w:val="333333"/>
        </w:rPr>
        <w:t xml:space="preserve"> </w:t>
      </w:r>
      <w:r w:rsidRPr="001F27D3">
        <w:rPr>
          <w:rStyle w:val="hps"/>
          <w:rFonts w:cs="Calibri"/>
          <w:color w:val="333333"/>
        </w:rPr>
        <w:t>and the provisions of the Government Decision No. 789/2011 for the approval of the Assessment methodology</w:t>
      </w:r>
      <w:r w:rsidRPr="001F27D3">
        <w:rPr>
          <w:rFonts w:cs="Calibri"/>
          <w:color w:val="333333"/>
        </w:rPr>
        <w:t xml:space="preserve"> for the universities classification </w:t>
      </w:r>
      <w:r w:rsidRPr="001F27D3">
        <w:rPr>
          <w:rStyle w:val="hps"/>
          <w:rFonts w:cs="Calibri"/>
          <w:color w:val="333333"/>
        </w:rPr>
        <w:t>and</w:t>
      </w:r>
      <w:r w:rsidRPr="001F27D3">
        <w:rPr>
          <w:rFonts w:cs="Calibri"/>
          <w:color w:val="333333"/>
        </w:rPr>
        <w:t xml:space="preserve"> the study programs ranking”</w:t>
      </w:r>
      <w:r w:rsidR="00032C6D">
        <w:rPr>
          <w:rFonts w:cs="Calibri"/>
          <w:color w:val="333333"/>
        </w:rPr>
        <w:t>,</w:t>
      </w:r>
      <w:r w:rsidRPr="001F27D3">
        <w:rPr>
          <w:rFonts w:cs="Calibri"/>
          <w:color w:val="333333"/>
        </w:rPr>
        <w:t xml:space="preserve"> the </w:t>
      </w:r>
      <w:r w:rsidRPr="001F27D3">
        <w:rPr>
          <w:rStyle w:val="hps"/>
          <w:rFonts w:cs="Calibri"/>
          <w:color w:val="333333"/>
        </w:rPr>
        <w:t>10</w:t>
      </w:r>
      <w:r w:rsidRPr="001F27D3">
        <w:rPr>
          <w:rStyle w:val="hps"/>
          <w:rFonts w:cs="Calibri"/>
          <w:color w:val="333333"/>
          <w:vertAlign w:val="superscript"/>
        </w:rPr>
        <w:t>th</w:t>
      </w:r>
      <w:r w:rsidRPr="001F27D3">
        <w:rPr>
          <w:rStyle w:val="hps"/>
          <w:rFonts w:cs="Calibri"/>
          <w:color w:val="333333"/>
        </w:rPr>
        <w:t xml:space="preserve"> </w:t>
      </w:r>
      <w:r w:rsidR="00347340">
        <w:rPr>
          <w:rStyle w:val="hps"/>
          <w:rFonts w:cs="Calibri"/>
          <w:color w:val="333333"/>
        </w:rPr>
        <w:t xml:space="preserve">domains </w:t>
      </w:r>
      <w:r w:rsidRPr="001F27D3">
        <w:rPr>
          <w:rStyle w:val="hps"/>
          <w:rFonts w:cs="Calibri"/>
          <w:color w:val="333333"/>
        </w:rPr>
        <w:t xml:space="preserve">of the </w:t>
      </w:r>
      <w:r w:rsidR="00347340" w:rsidRPr="001F27D3">
        <w:rPr>
          <w:rFonts w:cs="Calibri"/>
          <w:color w:val="333333"/>
        </w:rPr>
        <w:t>USAMV Cluj-Napoca</w:t>
      </w:r>
      <w:r w:rsidRPr="001F27D3">
        <w:rPr>
          <w:rStyle w:val="hps"/>
          <w:rFonts w:cs="Calibri"/>
          <w:color w:val="333333"/>
        </w:rPr>
        <w:t xml:space="preserve"> study </w:t>
      </w:r>
      <w:r w:rsidR="00E468FB" w:rsidRPr="001F27D3">
        <w:rPr>
          <w:rStyle w:val="hps"/>
          <w:rFonts w:cs="Calibri"/>
          <w:color w:val="333333"/>
        </w:rPr>
        <w:t>programs</w:t>
      </w:r>
      <w:r w:rsidR="00E468FB" w:rsidRPr="001F27D3">
        <w:rPr>
          <w:rFonts w:cs="Calibri"/>
          <w:color w:val="333333"/>
        </w:rPr>
        <w:t xml:space="preserve"> were</w:t>
      </w:r>
      <w:r w:rsidRPr="001F27D3">
        <w:rPr>
          <w:rFonts w:cs="Calibri"/>
          <w:color w:val="333333"/>
        </w:rPr>
        <w:t xml:space="preserve"> ranked as follows</w:t>
      </w:r>
      <w:r w:rsidR="00B5741F" w:rsidRPr="001F27D3">
        <w:rPr>
          <w:rFonts w:cs="Calibri"/>
          <w:color w:val="000000"/>
        </w:rPr>
        <w:t>:</w:t>
      </w:r>
    </w:p>
    <w:p w:rsidR="003D45C4" w:rsidRPr="001F27D3" w:rsidRDefault="00347340" w:rsidP="003064C9">
      <w:pPr>
        <w:ind w:left="1440" w:right="1170"/>
        <w:jc w:val="both"/>
        <w:rPr>
          <w:rFonts w:cs="Calibri"/>
          <w:color w:val="000000"/>
          <w:u w:val="single"/>
        </w:rPr>
      </w:pPr>
      <w:r>
        <w:rPr>
          <w:rFonts w:cs="Calibri"/>
          <w:u w:val="single"/>
        </w:rPr>
        <w:t>Within</w:t>
      </w:r>
      <w:r w:rsidR="003D45C4" w:rsidRPr="001F27D3"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 xml:space="preserve">Category </w:t>
      </w:r>
      <w:r w:rsidR="003D45C4" w:rsidRPr="001F27D3">
        <w:rPr>
          <w:rFonts w:cs="Calibri"/>
          <w:u w:val="single"/>
        </w:rPr>
        <w:t>A</w:t>
      </w:r>
      <w:r w:rsidR="003D45C4" w:rsidRPr="001F27D3">
        <w:rPr>
          <w:rFonts w:cs="Calibri"/>
          <w:color w:val="000000"/>
          <w:u w:val="single"/>
        </w:rPr>
        <w:t>:</w:t>
      </w:r>
    </w:p>
    <w:p w:rsidR="003D45C4" w:rsidRPr="001F27D3" w:rsidRDefault="00347340" w:rsidP="001F27D3">
      <w:pPr>
        <w:numPr>
          <w:ilvl w:val="2"/>
          <w:numId w:val="6"/>
        </w:numPr>
        <w:ind w:right="990"/>
        <w:jc w:val="both"/>
        <w:rPr>
          <w:rStyle w:val="hps"/>
          <w:rFonts w:cs="Calibri"/>
          <w:color w:val="333333"/>
        </w:rPr>
      </w:pPr>
      <w:r>
        <w:rPr>
          <w:rStyle w:val="hps"/>
          <w:rFonts w:cs="Calibri"/>
          <w:color w:val="333333"/>
        </w:rPr>
        <w:t xml:space="preserve">Domain: </w:t>
      </w:r>
      <w:r w:rsidR="003D45C4" w:rsidRPr="001F27D3">
        <w:rPr>
          <w:rStyle w:val="hps"/>
          <w:rFonts w:cs="Calibri"/>
          <w:color w:val="333333"/>
        </w:rPr>
        <w:t>Agronomy</w:t>
      </w:r>
      <w:r w:rsidR="003D45C4" w:rsidRPr="001F27D3">
        <w:rPr>
          <w:rFonts w:cs="Calibri"/>
          <w:color w:val="333333"/>
        </w:rPr>
        <w:t xml:space="preserve">, </w:t>
      </w:r>
      <w:r w:rsidR="003D45C4" w:rsidRPr="001F27D3">
        <w:rPr>
          <w:rStyle w:val="hps"/>
          <w:rFonts w:cs="Calibri"/>
          <w:color w:val="333333"/>
        </w:rPr>
        <w:t>horticulture</w:t>
      </w:r>
      <w:r w:rsidR="003D45C4" w:rsidRPr="001F27D3">
        <w:rPr>
          <w:rFonts w:cs="Calibri"/>
          <w:color w:val="333333"/>
        </w:rPr>
        <w:t xml:space="preserve">, </w:t>
      </w:r>
      <w:r w:rsidR="003D45C4" w:rsidRPr="001F27D3">
        <w:rPr>
          <w:rStyle w:val="hps"/>
          <w:rFonts w:cs="Calibri"/>
          <w:color w:val="333333"/>
        </w:rPr>
        <w:t>forestry</w:t>
      </w:r>
      <w:r w:rsidR="003D45C4" w:rsidRPr="001F27D3">
        <w:rPr>
          <w:rFonts w:cs="Calibri"/>
          <w:color w:val="333333"/>
        </w:rPr>
        <w:t xml:space="preserve">, </w:t>
      </w:r>
      <w:r w:rsidR="003D45C4" w:rsidRPr="001F27D3">
        <w:rPr>
          <w:rStyle w:val="hps"/>
          <w:rFonts w:cs="Calibri"/>
          <w:color w:val="333333"/>
        </w:rPr>
        <w:t>forest engineering</w:t>
      </w:r>
    </w:p>
    <w:p w:rsidR="001F27D3" w:rsidRPr="001F27D3" w:rsidRDefault="00347340" w:rsidP="001F27D3">
      <w:pPr>
        <w:numPr>
          <w:ilvl w:val="2"/>
          <w:numId w:val="6"/>
        </w:numPr>
        <w:ind w:right="990"/>
        <w:jc w:val="both"/>
        <w:rPr>
          <w:rStyle w:val="hps"/>
          <w:rFonts w:cs="Calibri"/>
          <w:color w:val="333333"/>
        </w:rPr>
      </w:pPr>
      <w:r>
        <w:rPr>
          <w:rStyle w:val="hps"/>
          <w:rFonts w:cs="Calibri"/>
          <w:color w:val="333333"/>
        </w:rPr>
        <w:t xml:space="preserve">Domain: </w:t>
      </w:r>
      <w:r w:rsidR="003D45C4" w:rsidRPr="001F27D3">
        <w:rPr>
          <w:rFonts w:cs="Calibri"/>
          <w:color w:val="000000"/>
        </w:rPr>
        <w:t>Animal Husbandry</w:t>
      </w:r>
      <w:r w:rsidR="001F27D3" w:rsidRPr="001F27D3">
        <w:rPr>
          <w:rStyle w:val="hps"/>
          <w:rFonts w:cs="Calibri"/>
          <w:color w:val="333333"/>
        </w:rPr>
        <w:t xml:space="preserve"> </w:t>
      </w:r>
    </w:p>
    <w:p w:rsidR="001F27D3" w:rsidRPr="001F27D3" w:rsidRDefault="00347340" w:rsidP="001F27D3">
      <w:pPr>
        <w:numPr>
          <w:ilvl w:val="2"/>
          <w:numId w:val="6"/>
        </w:numPr>
        <w:ind w:right="990"/>
        <w:jc w:val="both"/>
        <w:rPr>
          <w:rStyle w:val="hps"/>
          <w:rFonts w:cs="Calibri"/>
          <w:color w:val="333333"/>
        </w:rPr>
      </w:pPr>
      <w:r>
        <w:rPr>
          <w:rStyle w:val="hps"/>
          <w:rFonts w:cs="Calibri"/>
          <w:color w:val="333333"/>
        </w:rPr>
        <w:t xml:space="preserve">Domain: </w:t>
      </w:r>
      <w:r w:rsidR="001F27D3" w:rsidRPr="001F27D3">
        <w:rPr>
          <w:rStyle w:val="hps"/>
          <w:rFonts w:cs="Calibri"/>
          <w:color w:val="333333"/>
        </w:rPr>
        <w:t>Biotechnologies</w:t>
      </w:r>
    </w:p>
    <w:p w:rsidR="001F27D3" w:rsidRPr="001F27D3" w:rsidRDefault="00347340" w:rsidP="001F27D3">
      <w:pPr>
        <w:numPr>
          <w:ilvl w:val="2"/>
          <w:numId w:val="6"/>
        </w:numPr>
        <w:ind w:right="990"/>
        <w:jc w:val="both"/>
        <w:rPr>
          <w:rStyle w:val="hps"/>
          <w:rFonts w:cs="Calibri"/>
          <w:color w:val="333333"/>
        </w:rPr>
      </w:pPr>
      <w:r>
        <w:rPr>
          <w:rStyle w:val="hps"/>
          <w:rFonts w:cs="Calibri"/>
          <w:color w:val="333333"/>
        </w:rPr>
        <w:t xml:space="preserve">Domain: </w:t>
      </w:r>
      <w:r w:rsidR="001F27D3" w:rsidRPr="001F27D3">
        <w:rPr>
          <w:rStyle w:val="hps"/>
          <w:rFonts w:cs="Calibri"/>
          <w:color w:val="333333"/>
        </w:rPr>
        <w:t>Food products engineering</w:t>
      </w:r>
    </w:p>
    <w:p w:rsidR="001F27D3" w:rsidRPr="001F27D3" w:rsidRDefault="00347340" w:rsidP="001F27D3">
      <w:pPr>
        <w:numPr>
          <w:ilvl w:val="2"/>
          <w:numId w:val="6"/>
        </w:numPr>
        <w:ind w:right="990"/>
        <w:jc w:val="both"/>
        <w:rPr>
          <w:rStyle w:val="hps"/>
          <w:rFonts w:cs="Calibri"/>
          <w:color w:val="333333"/>
        </w:rPr>
      </w:pPr>
      <w:r>
        <w:rPr>
          <w:rStyle w:val="hps"/>
          <w:rFonts w:cs="Calibri"/>
          <w:color w:val="333333"/>
        </w:rPr>
        <w:t xml:space="preserve">Domain: </w:t>
      </w:r>
      <w:r w:rsidR="001F27D3" w:rsidRPr="001F27D3">
        <w:rPr>
          <w:rStyle w:val="hps"/>
          <w:rFonts w:cs="Calibri"/>
          <w:color w:val="333333"/>
        </w:rPr>
        <w:t>Veterinary medicine</w:t>
      </w:r>
    </w:p>
    <w:p w:rsidR="001F27D3" w:rsidRPr="001F27D3" w:rsidRDefault="00347340" w:rsidP="003064C9">
      <w:pPr>
        <w:ind w:left="1440" w:right="1170"/>
        <w:jc w:val="both"/>
        <w:rPr>
          <w:rFonts w:cs="Calibri"/>
          <w:color w:val="000000"/>
          <w:u w:val="single"/>
        </w:rPr>
      </w:pPr>
      <w:r>
        <w:rPr>
          <w:rFonts w:cs="Calibri"/>
          <w:u w:val="single"/>
        </w:rPr>
        <w:t>Within</w:t>
      </w:r>
      <w:r w:rsidR="001F27D3" w:rsidRPr="001F27D3"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>Category</w:t>
      </w:r>
      <w:r w:rsidRPr="001F27D3">
        <w:rPr>
          <w:rFonts w:cs="Calibri"/>
          <w:u w:val="single"/>
        </w:rPr>
        <w:t xml:space="preserve"> </w:t>
      </w:r>
      <w:r w:rsidR="001F27D3" w:rsidRPr="001F27D3">
        <w:rPr>
          <w:rFonts w:cs="Calibri"/>
          <w:u w:val="single"/>
        </w:rPr>
        <w:t>B</w:t>
      </w:r>
      <w:r w:rsidR="001F27D3" w:rsidRPr="001F27D3">
        <w:rPr>
          <w:rFonts w:cs="Calibri"/>
          <w:color w:val="000000"/>
          <w:u w:val="single"/>
        </w:rPr>
        <w:t>:</w:t>
      </w:r>
    </w:p>
    <w:p w:rsidR="001F27D3" w:rsidRPr="001F27D3" w:rsidRDefault="00347340" w:rsidP="001F27D3">
      <w:pPr>
        <w:numPr>
          <w:ilvl w:val="2"/>
          <w:numId w:val="6"/>
        </w:numPr>
        <w:ind w:right="990"/>
        <w:jc w:val="both"/>
        <w:rPr>
          <w:rStyle w:val="hps"/>
          <w:rFonts w:cs="Calibri"/>
          <w:color w:val="333333"/>
        </w:rPr>
      </w:pPr>
      <w:r>
        <w:rPr>
          <w:rStyle w:val="hps"/>
          <w:rFonts w:cs="Calibri"/>
          <w:color w:val="333333"/>
        </w:rPr>
        <w:t xml:space="preserve">Domain: </w:t>
      </w:r>
      <w:r w:rsidR="001F27D3" w:rsidRPr="001F27D3">
        <w:rPr>
          <w:rStyle w:val="hps"/>
          <w:rFonts w:cs="Calibri"/>
          <w:color w:val="333333"/>
        </w:rPr>
        <w:t>Biology</w:t>
      </w:r>
    </w:p>
    <w:p w:rsidR="001F27D3" w:rsidRPr="001F27D3" w:rsidRDefault="00347340" w:rsidP="001F27D3">
      <w:pPr>
        <w:numPr>
          <w:ilvl w:val="2"/>
          <w:numId w:val="6"/>
        </w:numPr>
        <w:ind w:right="990"/>
        <w:jc w:val="both"/>
        <w:rPr>
          <w:rStyle w:val="hps"/>
          <w:rFonts w:cs="Calibri"/>
          <w:color w:val="333333"/>
        </w:rPr>
      </w:pPr>
      <w:r>
        <w:rPr>
          <w:rStyle w:val="hps"/>
          <w:rFonts w:cs="Calibri"/>
          <w:color w:val="333333"/>
        </w:rPr>
        <w:t xml:space="preserve">Domain: </w:t>
      </w:r>
      <w:r w:rsidR="001F27D3" w:rsidRPr="001F27D3">
        <w:rPr>
          <w:rStyle w:val="hps"/>
          <w:rFonts w:cs="Calibri"/>
          <w:color w:val="333333"/>
        </w:rPr>
        <w:t>Engineering</w:t>
      </w:r>
      <w:r w:rsidR="001F27D3" w:rsidRPr="001F27D3">
        <w:rPr>
          <w:rStyle w:val="shorttext"/>
          <w:rFonts w:cs="Calibri"/>
          <w:color w:val="333333"/>
        </w:rPr>
        <w:t xml:space="preserve"> </w:t>
      </w:r>
      <w:r w:rsidR="001F27D3" w:rsidRPr="001F27D3">
        <w:rPr>
          <w:rStyle w:val="hps"/>
          <w:rFonts w:cs="Calibri"/>
          <w:color w:val="333333"/>
        </w:rPr>
        <w:t>and management</w:t>
      </w:r>
    </w:p>
    <w:p w:rsidR="001F27D3" w:rsidRPr="001F27D3" w:rsidRDefault="00347340" w:rsidP="003064C9">
      <w:pPr>
        <w:ind w:left="1440" w:right="1170"/>
        <w:jc w:val="both"/>
        <w:rPr>
          <w:rFonts w:cs="Calibri"/>
          <w:color w:val="000000"/>
          <w:u w:val="single"/>
        </w:rPr>
      </w:pPr>
      <w:r>
        <w:rPr>
          <w:rFonts w:cs="Calibri"/>
          <w:u w:val="single"/>
        </w:rPr>
        <w:t>Within</w:t>
      </w:r>
      <w:r w:rsidR="001F27D3" w:rsidRPr="001F27D3"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>Category</w:t>
      </w:r>
      <w:r w:rsidRPr="001F27D3">
        <w:rPr>
          <w:rFonts w:cs="Calibri"/>
          <w:u w:val="single"/>
        </w:rPr>
        <w:t xml:space="preserve"> </w:t>
      </w:r>
      <w:r w:rsidR="001F27D3" w:rsidRPr="001F27D3">
        <w:rPr>
          <w:rFonts w:cs="Calibri"/>
          <w:u w:val="single"/>
        </w:rPr>
        <w:t>C</w:t>
      </w:r>
      <w:r w:rsidR="001F27D3" w:rsidRPr="001F27D3">
        <w:rPr>
          <w:rFonts w:cs="Calibri"/>
          <w:color w:val="000000"/>
          <w:u w:val="single"/>
        </w:rPr>
        <w:t>:</w:t>
      </w:r>
    </w:p>
    <w:p w:rsidR="001F27D3" w:rsidRPr="001F27D3" w:rsidRDefault="00347340" w:rsidP="001F27D3">
      <w:pPr>
        <w:numPr>
          <w:ilvl w:val="2"/>
          <w:numId w:val="6"/>
        </w:numPr>
        <w:ind w:right="990"/>
        <w:jc w:val="both"/>
        <w:rPr>
          <w:rStyle w:val="hps"/>
          <w:rFonts w:cs="Calibri"/>
          <w:color w:val="333333"/>
        </w:rPr>
      </w:pPr>
      <w:r>
        <w:rPr>
          <w:rStyle w:val="hps"/>
          <w:rFonts w:cs="Calibri"/>
          <w:color w:val="333333"/>
        </w:rPr>
        <w:t xml:space="preserve">Domain: </w:t>
      </w:r>
      <w:r w:rsidR="001F27D3" w:rsidRPr="001F27D3">
        <w:rPr>
          <w:rStyle w:val="hps"/>
          <w:rFonts w:cs="Calibri"/>
          <w:color w:val="333333"/>
        </w:rPr>
        <w:t>Geological engineering</w:t>
      </w:r>
      <w:r w:rsidR="001F27D3" w:rsidRPr="001F27D3">
        <w:rPr>
          <w:rStyle w:val="shorttext"/>
          <w:rFonts w:cs="Calibri"/>
          <w:color w:val="333333"/>
        </w:rPr>
        <w:t xml:space="preserve">, </w:t>
      </w:r>
      <w:r w:rsidR="001F27D3" w:rsidRPr="001F27D3">
        <w:rPr>
          <w:rStyle w:val="hps"/>
          <w:rFonts w:cs="Calibri"/>
          <w:color w:val="333333"/>
        </w:rPr>
        <w:t>geodetic engineering</w:t>
      </w:r>
    </w:p>
    <w:p w:rsidR="001F27D3" w:rsidRPr="001F27D3" w:rsidRDefault="00347340" w:rsidP="001F27D3">
      <w:pPr>
        <w:numPr>
          <w:ilvl w:val="2"/>
          <w:numId w:val="6"/>
        </w:numPr>
        <w:ind w:right="990"/>
        <w:jc w:val="both"/>
        <w:rPr>
          <w:rStyle w:val="hps"/>
          <w:rFonts w:cs="Calibri"/>
          <w:color w:val="333333"/>
        </w:rPr>
      </w:pPr>
      <w:r>
        <w:rPr>
          <w:rStyle w:val="hps"/>
          <w:rFonts w:cs="Calibri"/>
          <w:color w:val="333333"/>
        </w:rPr>
        <w:t xml:space="preserve">Domain: </w:t>
      </w:r>
      <w:r w:rsidR="001F27D3" w:rsidRPr="001F27D3">
        <w:rPr>
          <w:rStyle w:val="hps"/>
          <w:rFonts w:cs="Calibri"/>
          <w:color w:val="333333"/>
        </w:rPr>
        <w:t>Environment engineering</w:t>
      </w:r>
    </w:p>
    <w:p w:rsidR="001F27D3" w:rsidRPr="001F27D3" w:rsidRDefault="00347340" w:rsidP="003064C9">
      <w:pPr>
        <w:ind w:left="1440" w:right="1170"/>
        <w:jc w:val="both"/>
        <w:rPr>
          <w:rFonts w:cs="Calibri"/>
          <w:color w:val="000000"/>
          <w:u w:val="single"/>
        </w:rPr>
      </w:pPr>
      <w:r>
        <w:rPr>
          <w:rFonts w:cs="Calibri"/>
          <w:u w:val="single"/>
        </w:rPr>
        <w:t>Within Category</w:t>
      </w:r>
      <w:r w:rsidRPr="001F27D3">
        <w:rPr>
          <w:rFonts w:cs="Calibri"/>
          <w:u w:val="single"/>
        </w:rPr>
        <w:t xml:space="preserve"> </w:t>
      </w:r>
      <w:r w:rsidR="001F27D3" w:rsidRPr="001F27D3">
        <w:rPr>
          <w:rFonts w:cs="Calibri"/>
          <w:u w:val="single"/>
        </w:rPr>
        <w:t>E</w:t>
      </w:r>
      <w:r w:rsidR="001F27D3" w:rsidRPr="001F27D3">
        <w:rPr>
          <w:rFonts w:cs="Calibri"/>
          <w:color w:val="000000"/>
          <w:u w:val="single"/>
        </w:rPr>
        <w:t>:</w:t>
      </w:r>
    </w:p>
    <w:p w:rsidR="00E468FB" w:rsidRPr="00E468FB" w:rsidRDefault="00347340" w:rsidP="00E468FB">
      <w:pPr>
        <w:numPr>
          <w:ilvl w:val="2"/>
          <w:numId w:val="6"/>
        </w:numPr>
        <w:ind w:right="990"/>
        <w:jc w:val="both"/>
        <w:rPr>
          <w:rStyle w:val="hps"/>
          <w:lang w:val="ro-RO"/>
        </w:rPr>
      </w:pPr>
      <w:r w:rsidRPr="00E468FB">
        <w:rPr>
          <w:rStyle w:val="hps"/>
          <w:rFonts w:cs="Calibri"/>
          <w:color w:val="333333"/>
        </w:rPr>
        <w:t xml:space="preserve">Domain: </w:t>
      </w:r>
      <w:r w:rsidR="001F27D3" w:rsidRPr="00E468FB">
        <w:rPr>
          <w:rStyle w:val="hps"/>
          <w:rFonts w:cs="Calibri"/>
          <w:color w:val="333333"/>
        </w:rPr>
        <w:t>Chemical engineering</w:t>
      </w:r>
    </w:p>
    <w:p w:rsidR="00F97E10" w:rsidRPr="00E468FB" w:rsidRDefault="003D45C4" w:rsidP="00E468FB">
      <w:pPr>
        <w:ind w:right="990"/>
        <w:jc w:val="both"/>
        <w:rPr>
          <w:lang w:val="ro-RO"/>
        </w:rPr>
      </w:pPr>
      <w:r w:rsidRPr="00E468FB">
        <w:rPr>
          <w:rFonts w:ascii="Arial" w:hAnsi="Arial" w:cs="Arial"/>
          <w:color w:val="333333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F97E10" w:rsidRPr="00E468FB" w:rsidSect="001C4ABD">
      <w:headerReference w:type="default" r:id="rId8"/>
      <w:footerReference w:type="default" r:id="rId9"/>
      <w:pgSz w:w="11907" w:h="16839" w:code="9"/>
      <w:pgMar w:top="1091" w:right="27" w:bottom="1440" w:left="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0E" w:rsidRDefault="00811E0E" w:rsidP="00414ED3">
      <w:pPr>
        <w:spacing w:after="0" w:line="240" w:lineRule="auto"/>
      </w:pPr>
      <w:r>
        <w:separator/>
      </w:r>
    </w:p>
  </w:endnote>
  <w:endnote w:type="continuationSeparator" w:id="1">
    <w:p w:rsidR="00811E0E" w:rsidRDefault="00811E0E" w:rsidP="0041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88" w:type="pct"/>
      <w:tblInd w:w="378" w:type="dxa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1254"/>
      <w:gridCol w:w="10087"/>
    </w:tblGrid>
    <w:tr w:rsidR="001F4F5E" w:rsidTr="00C75748">
      <w:tc>
        <w:tcPr>
          <w:tcW w:w="1254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1F4F5E" w:rsidRDefault="001F4F5E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10086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1F4F5E" w:rsidRPr="00FA7C9A" w:rsidRDefault="00FA7C9A" w:rsidP="00C75748">
          <w:pPr>
            <w:spacing w:after="0"/>
            <w:rPr>
              <w:b/>
              <w:bCs/>
              <w:i/>
              <w:color w:val="0070C0"/>
              <w:sz w:val="20"/>
              <w:szCs w:val="20"/>
            </w:rPr>
          </w:pPr>
          <w:r>
            <w:t xml:space="preserve">  </w:t>
          </w:r>
          <w:r w:rsidR="00C75748" w:rsidRPr="006505B0">
            <w:rPr>
              <w:b/>
              <w:color w:val="0070C0"/>
              <w:sz w:val="20"/>
              <w:szCs w:val="20"/>
            </w:rPr>
            <w:t xml:space="preserve">Page </w:t>
          </w:r>
          <w:sdt>
            <w:sdtPr>
              <w:rPr>
                <w:b/>
                <w:color w:val="0070C0"/>
                <w:sz w:val="20"/>
                <w:szCs w:val="20"/>
              </w:rPr>
              <w:id w:val="28634453"/>
              <w:docPartObj>
                <w:docPartGallery w:val="Page Numbers (Bottom of Page)"/>
                <w:docPartUnique/>
              </w:docPartObj>
            </w:sdtPr>
            <w:sdtContent>
              <w:r w:rsidR="00EF072D" w:rsidRPr="0035757A">
                <w:rPr>
                  <w:b/>
                  <w:color w:val="0070C0"/>
                  <w:sz w:val="20"/>
                  <w:szCs w:val="20"/>
                </w:rPr>
                <w:fldChar w:fldCharType="begin"/>
              </w:r>
              <w:r w:rsidR="00C75748" w:rsidRPr="0035757A">
                <w:rPr>
                  <w:b/>
                  <w:color w:val="0070C0"/>
                  <w:sz w:val="20"/>
                  <w:szCs w:val="20"/>
                </w:rPr>
                <w:instrText xml:space="preserve"> PAGE   \* MERGEFORMAT </w:instrText>
              </w:r>
              <w:r w:rsidR="00EF072D" w:rsidRPr="0035757A">
                <w:rPr>
                  <w:b/>
                  <w:color w:val="0070C0"/>
                  <w:sz w:val="20"/>
                  <w:szCs w:val="20"/>
                </w:rPr>
                <w:fldChar w:fldCharType="separate"/>
              </w:r>
              <w:r w:rsidR="003064C9">
                <w:rPr>
                  <w:b/>
                  <w:noProof/>
                  <w:color w:val="0070C0"/>
                  <w:sz w:val="20"/>
                  <w:szCs w:val="20"/>
                </w:rPr>
                <w:t>1</w:t>
              </w:r>
              <w:r w:rsidR="00EF072D" w:rsidRPr="0035757A">
                <w:rPr>
                  <w:b/>
                  <w:color w:val="0070C0"/>
                  <w:sz w:val="20"/>
                  <w:szCs w:val="20"/>
                </w:rPr>
                <w:fldChar w:fldCharType="end"/>
              </w:r>
            </w:sdtContent>
          </w:sdt>
          <w:r w:rsidR="00C75748">
            <w:t xml:space="preserve"> </w:t>
          </w:r>
          <w:r>
            <w:t xml:space="preserve">                                                                                                                   </w:t>
          </w:r>
          <w:r w:rsidRPr="00FA7C9A">
            <w:rPr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</w:p>
      </w:tc>
    </w:tr>
  </w:tbl>
  <w:p w:rsidR="00B108B4" w:rsidRDefault="00B10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0E" w:rsidRDefault="00811E0E" w:rsidP="00414ED3">
      <w:pPr>
        <w:spacing w:after="0" w:line="240" w:lineRule="auto"/>
      </w:pPr>
      <w:r>
        <w:separator/>
      </w:r>
    </w:p>
  </w:footnote>
  <w:footnote w:type="continuationSeparator" w:id="1">
    <w:p w:rsidR="00811E0E" w:rsidRDefault="00811E0E" w:rsidP="00414ED3">
      <w:pPr>
        <w:spacing w:after="0" w:line="240" w:lineRule="auto"/>
      </w:pPr>
      <w:r>
        <w:continuationSeparator/>
      </w:r>
    </w:p>
  </w:footnote>
  <w:footnote w:id="2">
    <w:p w:rsidR="00E468FB" w:rsidRDefault="00E468FB" w:rsidP="00E468FB">
      <w:pPr>
        <w:pStyle w:val="FootnoteText"/>
        <w:spacing w:after="0" w:line="240" w:lineRule="auto"/>
        <w:ind w:left="1440"/>
      </w:pPr>
      <w:r>
        <w:rPr>
          <w:rStyle w:val="FootnoteReference"/>
        </w:rPr>
        <w:footnoteRef/>
      </w:r>
      <w:r>
        <w:t xml:space="preserve">  </w:t>
      </w:r>
      <w:hyperlink r:id="rId1" w:history="1">
        <w:r w:rsidRPr="00EC29CA">
          <w:rPr>
            <w:rStyle w:val="Hyperlink"/>
          </w:rPr>
          <w:t>http://chestionar.uefiscdi.ro/public5/index.php?page=punivlist</w:t>
        </w:r>
      </w:hyperlink>
      <w:r>
        <w:t xml:space="preserve"> </w:t>
      </w:r>
    </w:p>
  </w:footnote>
  <w:footnote w:id="3">
    <w:p w:rsidR="00E468FB" w:rsidRDefault="00E468FB" w:rsidP="00E468FB">
      <w:pPr>
        <w:pStyle w:val="FootnoteText"/>
        <w:spacing w:after="0" w:line="240" w:lineRule="auto"/>
        <w:ind w:left="1440"/>
      </w:pPr>
      <w:r>
        <w:rPr>
          <w:rStyle w:val="FootnoteReference"/>
        </w:rPr>
        <w:footnoteRef/>
      </w:r>
      <w:r>
        <w:t xml:space="preserve">  </w:t>
      </w:r>
      <w:hyperlink r:id="rId2" w:history="1">
        <w:r w:rsidRPr="00EC29CA">
          <w:rPr>
            <w:rStyle w:val="Hyperlink"/>
          </w:rPr>
          <w:t>http://www.edu.ro/index.php/articles/16066</w:t>
        </w:r>
      </w:hyperlink>
      <w:r>
        <w:t xml:space="preserve"> </w:t>
      </w:r>
    </w:p>
  </w:footnote>
  <w:footnote w:id="4">
    <w:p w:rsidR="001F27D3" w:rsidRPr="001F27D3" w:rsidRDefault="001F27D3" w:rsidP="001F27D3">
      <w:pPr>
        <w:pStyle w:val="FootnoteText"/>
        <w:ind w:left="720"/>
        <w:rPr>
          <w:rFonts w:cs="Calibri"/>
        </w:rPr>
      </w:pPr>
      <w:r w:rsidRPr="001F27D3">
        <w:rPr>
          <w:rStyle w:val="FootnoteReference"/>
          <w:rFonts w:cs="Calibri"/>
        </w:rPr>
        <w:footnoteRef/>
      </w:r>
      <w:r w:rsidRPr="001F27D3">
        <w:rPr>
          <w:rFonts w:cs="Calibri"/>
        </w:rPr>
        <w:t xml:space="preserve">  </w:t>
      </w:r>
      <w:hyperlink r:id="rId3" w:tgtFrame="_blank" w:history="1">
        <w:r w:rsidRPr="001F27D3">
          <w:rPr>
            <w:rStyle w:val="Hyperlink"/>
            <w:rFonts w:cs="Calibri"/>
          </w:rPr>
          <w:t>http://chestionar.uefiscdi.ro/docs/programe_de_studii.pdf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49" w:rsidRDefault="00354B49" w:rsidP="001F4F5E">
    <w:pPr>
      <w:spacing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4B1"/>
    <w:multiLevelType w:val="hybridMultilevel"/>
    <w:tmpl w:val="994C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1D7A"/>
    <w:multiLevelType w:val="hybridMultilevel"/>
    <w:tmpl w:val="C9763B80"/>
    <w:lvl w:ilvl="0" w:tplc="D2EA062A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790EE5"/>
    <w:multiLevelType w:val="hybridMultilevel"/>
    <w:tmpl w:val="280A6C5A"/>
    <w:lvl w:ilvl="0" w:tplc="B6A8CC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0745C"/>
    <w:multiLevelType w:val="hybridMultilevel"/>
    <w:tmpl w:val="2B92D712"/>
    <w:lvl w:ilvl="0" w:tplc="D2EA062A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A4094"/>
    <w:multiLevelType w:val="hybridMultilevel"/>
    <w:tmpl w:val="79201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03B73B8"/>
    <w:multiLevelType w:val="hybridMultilevel"/>
    <w:tmpl w:val="6B2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E23A4"/>
    <w:multiLevelType w:val="hybridMultilevel"/>
    <w:tmpl w:val="08924D90"/>
    <w:lvl w:ilvl="0" w:tplc="D2EA062A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14ED3"/>
    <w:rsid w:val="00021579"/>
    <w:rsid w:val="000268AD"/>
    <w:rsid w:val="00032C6D"/>
    <w:rsid w:val="00063BDE"/>
    <w:rsid w:val="000A2204"/>
    <w:rsid w:val="000F061D"/>
    <w:rsid w:val="000F1FAE"/>
    <w:rsid w:val="001A2956"/>
    <w:rsid w:val="001B3BDA"/>
    <w:rsid w:val="001C3D91"/>
    <w:rsid w:val="001C4ABD"/>
    <w:rsid w:val="001C6AC0"/>
    <w:rsid w:val="001E7241"/>
    <w:rsid w:val="001F27D3"/>
    <w:rsid w:val="001F3237"/>
    <w:rsid w:val="001F4F5E"/>
    <w:rsid w:val="00216AA9"/>
    <w:rsid w:val="00226C5A"/>
    <w:rsid w:val="00245233"/>
    <w:rsid w:val="00245E62"/>
    <w:rsid w:val="00255A70"/>
    <w:rsid w:val="002D00E8"/>
    <w:rsid w:val="002D16FB"/>
    <w:rsid w:val="003064C9"/>
    <w:rsid w:val="0031333D"/>
    <w:rsid w:val="00347340"/>
    <w:rsid w:val="00354B49"/>
    <w:rsid w:val="003B31B5"/>
    <w:rsid w:val="003D45C4"/>
    <w:rsid w:val="003F17E3"/>
    <w:rsid w:val="00403661"/>
    <w:rsid w:val="00414ED3"/>
    <w:rsid w:val="004205E5"/>
    <w:rsid w:val="00430459"/>
    <w:rsid w:val="0047720B"/>
    <w:rsid w:val="0049496D"/>
    <w:rsid w:val="004B0018"/>
    <w:rsid w:val="004D452C"/>
    <w:rsid w:val="004D4769"/>
    <w:rsid w:val="005033AA"/>
    <w:rsid w:val="00516E4C"/>
    <w:rsid w:val="00545668"/>
    <w:rsid w:val="005761DD"/>
    <w:rsid w:val="00580683"/>
    <w:rsid w:val="00596567"/>
    <w:rsid w:val="005C1D7F"/>
    <w:rsid w:val="00627DB9"/>
    <w:rsid w:val="006404C4"/>
    <w:rsid w:val="006543EF"/>
    <w:rsid w:val="0066574C"/>
    <w:rsid w:val="006E115B"/>
    <w:rsid w:val="006E67E7"/>
    <w:rsid w:val="006F12E6"/>
    <w:rsid w:val="006F618D"/>
    <w:rsid w:val="00766487"/>
    <w:rsid w:val="00804783"/>
    <w:rsid w:val="00811E0E"/>
    <w:rsid w:val="00855294"/>
    <w:rsid w:val="008656E3"/>
    <w:rsid w:val="00885C88"/>
    <w:rsid w:val="008A519C"/>
    <w:rsid w:val="008B102E"/>
    <w:rsid w:val="008D4DC1"/>
    <w:rsid w:val="00903DC2"/>
    <w:rsid w:val="00967A59"/>
    <w:rsid w:val="009A2B34"/>
    <w:rsid w:val="009C1A0B"/>
    <w:rsid w:val="009D3331"/>
    <w:rsid w:val="009E06CD"/>
    <w:rsid w:val="00A577A8"/>
    <w:rsid w:val="00AF1DCB"/>
    <w:rsid w:val="00AF5F25"/>
    <w:rsid w:val="00AF695F"/>
    <w:rsid w:val="00B053A2"/>
    <w:rsid w:val="00B108B4"/>
    <w:rsid w:val="00B30CDF"/>
    <w:rsid w:val="00B429EA"/>
    <w:rsid w:val="00B5741F"/>
    <w:rsid w:val="00BC75A8"/>
    <w:rsid w:val="00C04B5D"/>
    <w:rsid w:val="00C75748"/>
    <w:rsid w:val="00D515A4"/>
    <w:rsid w:val="00D57158"/>
    <w:rsid w:val="00D65337"/>
    <w:rsid w:val="00D826A8"/>
    <w:rsid w:val="00DC23D0"/>
    <w:rsid w:val="00E05A37"/>
    <w:rsid w:val="00E346B9"/>
    <w:rsid w:val="00E4502B"/>
    <w:rsid w:val="00E468FB"/>
    <w:rsid w:val="00EE2C5D"/>
    <w:rsid w:val="00EE6176"/>
    <w:rsid w:val="00EF072D"/>
    <w:rsid w:val="00F32A3F"/>
    <w:rsid w:val="00F36678"/>
    <w:rsid w:val="00F447C5"/>
    <w:rsid w:val="00F74297"/>
    <w:rsid w:val="00F97E10"/>
    <w:rsid w:val="00FA7C9A"/>
    <w:rsid w:val="00FD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B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E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E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E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4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4E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ps">
    <w:name w:val="hps"/>
    <w:basedOn w:val="DefaultParagraphFont"/>
    <w:rsid w:val="00414ED3"/>
  </w:style>
  <w:style w:type="character" w:customStyle="1" w:styleId="atn">
    <w:name w:val="atn"/>
    <w:basedOn w:val="DefaultParagraphFont"/>
    <w:rsid w:val="00414ED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4ED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C75A8"/>
    <w:pPr>
      <w:tabs>
        <w:tab w:val="left" w:pos="10350"/>
        <w:tab w:val="left" w:pos="10440"/>
      </w:tabs>
      <w:spacing w:after="100"/>
      <w:ind w:left="1440" w:right="1170"/>
    </w:pPr>
  </w:style>
  <w:style w:type="paragraph" w:styleId="TOC2">
    <w:name w:val="toc 2"/>
    <w:basedOn w:val="Normal"/>
    <w:next w:val="Normal"/>
    <w:autoRedefine/>
    <w:uiPriority w:val="39"/>
    <w:unhideWhenUsed/>
    <w:rsid w:val="000268AD"/>
    <w:pPr>
      <w:tabs>
        <w:tab w:val="right" w:leader="dot" w:pos="9017"/>
        <w:tab w:val="left" w:pos="10350"/>
      </w:tabs>
      <w:spacing w:after="100"/>
      <w:ind w:left="1440"/>
    </w:pPr>
  </w:style>
  <w:style w:type="character" w:styleId="Hyperlink">
    <w:name w:val="Hyperlink"/>
    <w:basedOn w:val="DefaultParagraphFont"/>
    <w:uiPriority w:val="99"/>
    <w:unhideWhenUsed/>
    <w:rsid w:val="00414E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ED3"/>
  </w:style>
  <w:style w:type="paragraph" w:styleId="Footer">
    <w:name w:val="footer"/>
    <w:basedOn w:val="Normal"/>
    <w:link w:val="FooterChar"/>
    <w:uiPriority w:val="99"/>
    <w:unhideWhenUsed/>
    <w:rsid w:val="0041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ED3"/>
  </w:style>
  <w:style w:type="paragraph" w:styleId="FootnoteText">
    <w:name w:val="footnote text"/>
    <w:basedOn w:val="Normal"/>
    <w:link w:val="FootnoteTextChar"/>
    <w:uiPriority w:val="99"/>
    <w:semiHidden/>
    <w:unhideWhenUsed/>
    <w:rsid w:val="004949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96D"/>
  </w:style>
  <w:style w:type="character" w:styleId="FootnoteReference">
    <w:name w:val="footnote reference"/>
    <w:basedOn w:val="DefaultParagraphFont"/>
    <w:uiPriority w:val="99"/>
    <w:semiHidden/>
    <w:unhideWhenUsed/>
    <w:rsid w:val="0049496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45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pa">
    <w:name w:val="ipa"/>
    <w:basedOn w:val="DefaultParagraphFont"/>
    <w:rsid w:val="00245233"/>
  </w:style>
  <w:style w:type="character" w:customStyle="1" w:styleId="shorttext">
    <w:name w:val="short_text"/>
    <w:basedOn w:val="DefaultParagraphFont"/>
    <w:rsid w:val="001C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hestionar.uefiscdi.ro/docs/programe_de_studii.pdf" TargetMode="External"/><Relationship Id="rId2" Type="http://schemas.openxmlformats.org/officeDocument/2006/relationships/hyperlink" Target="http://www.edu.ro/index.php/articles/16066" TargetMode="External"/><Relationship Id="rId1" Type="http://schemas.openxmlformats.org/officeDocument/2006/relationships/hyperlink" Target="http://chestionar.uefiscdi.ro/public5/index.php?page=puniv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5A1C-DE0D-4F6B-A76B-C7A60F7B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Links>
    <vt:vector size="18" baseType="variant">
      <vt:variant>
        <vt:i4>2162729</vt:i4>
      </vt:variant>
      <vt:variant>
        <vt:i4>6</vt:i4>
      </vt:variant>
      <vt:variant>
        <vt:i4>0</vt:i4>
      </vt:variant>
      <vt:variant>
        <vt:i4>5</vt:i4>
      </vt:variant>
      <vt:variant>
        <vt:lpwstr>http://chestionar.uefiscdi.ro/docs/programe_de_studii.pdf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http://www.edu.ro/index.php/articles/16066</vt:lpwstr>
      </vt:variant>
      <vt:variant>
        <vt:lpwstr/>
      </vt:variant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http://chestionar.uefiscdi.ro/public5/index.php?page=punivlist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COMP</cp:lastModifiedBy>
  <cp:revision>4</cp:revision>
  <cp:lastPrinted>2012-04-28T08:17:00Z</cp:lastPrinted>
  <dcterms:created xsi:type="dcterms:W3CDTF">2012-04-28T08:15:00Z</dcterms:created>
  <dcterms:modified xsi:type="dcterms:W3CDTF">2012-04-28T08:19:00Z</dcterms:modified>
</cp:coreProperties>
</file>